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D022" w14:textId="77777777" w:rsidR="00B12E35" w:rsidRDefault="00B12E35" w:rsidP="00B12E35">
      <w:pPr>
        <w:spacing w:line="240" w:lineRule="auto"/>
      </w:pPr>
      <w:r>
        <w:rPr>
          <w:noProof/>
        </w:rPr>
        <w:drawing>
          <wp:inline distT="0" distB="0" distL="0" distR="0" wp14:anchorId="55EB1D86" wp14:editId="37D8774C">
            <wp:extent cx="1371600" cy="1394508"/>
            <wp:effectExtent l="0" t="0" r="0" b="0"/>
            <wp:docPr id="2" name="Imagen 2" descr="Universidad San Sebastiá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San Sebastiá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06" cy="14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9C70" w14:textId="77777777" w:rsidR="00B12E35" w:rsidRDefault="00B12E35" w:rsidP="00B12E35">
      <w:pPr>
        <w:spacing w:line="240" w:lineRule="auto"/>
        <w:jc w:val="both"/>
      </w:pPr>
    </w:p>
    <w:p w14:paraId="4C499F9C" w14:textId="5C95B3A1" w:rsidR="00B12E35" w:rsidRDefault="00B12E35" w:rsidP="00D75234">
      <w:pPr>
        <w:spacing w:line="240" w:lineRule="auto"/>
        <w:jc w:val="both"/>
      </w:pPr>
    </w:p>
    <w:p w14:paraId="742188D1" w14:textId="0FBB74EA" w:rsidR="00B12E35" w:rsidRDefault="00B12E35" w:rsidP="00D75234">
      <w:pPr>
        <w:spacing w:line="240" w:lineRule="auto"/>
        <w:jc w:val="both"/>
      </w:pPr>
    </w:p>
    <w:p w14:paraId="2580EC15" w14:textId="5DEDA882" w:rsidR="00B12E35" w:rsidRDefault="00B12E35" w:rsidP="00D75234">
      <w:pPr>
        <w:spacing w:line="240" w:lineRule="auto"/>
        <w:jc w:val="both"/>
      </w:pPr>
    </w:p>
    <w:p w14:paraId="01667CFD" w14:textId="53D5AFC1" w:rsidR="00B12E35" w:rsidRDefault="00B12E35" w:rsidP="00D75234">
      <w:pPr>
        <w:spacing w:line="240" w:lineRule="auto"/>
        <w:jc w:val="both"/>
      </w:pPr>
    </w:p>
    <w:p w14:paraId="47C461A5" w14:textId="77777777" w:rsidR="00B12E35" w:rsidRPr="00D75234" w:rsidRDefault="00B12E35" w:rsidP="00D75234">
      <w:pPr>
        <w:spacing w:line="240" w:lineRule="auto"/>
        <w:jc w:val="both"/>
      </w:pPr>
    </w:p>
    <w:p w14:paraId="6FE1F678" w14:textId="50AA3F97" w:rsidR="00D75234" w:rsidRPr="00D75234" w:rsidRDefault="00D75234" w:rsidP="00D75234">
      <w:pPr>
        <w:jc w:val="center"/>
        <w:rPr>
          <w:sz w:val="56"/>
          <w:szCs w:val="56"/>
        </w:rPr>
      </w:pPr>
      <w:r w:rsidRPr="00D75234">
        <w:rPr>
          <w:sz w:val="56"/>
          <w:szCs w:val="56"/>
        </w:rPr>
        <w:t>Planificación 7° Básico</w:t>
      </w:r>
    </w:p>
    <w:p w14:paraId="4218CB7B" w14:textId="4C42F9A9" w:rsidR="00D75234" w:rsidRDefault="00D75234"/>
    <w:p w14:paraId="24259FA7" w14:textId="66B6FE14" w:rsidR="00D75234" w:rsidRDefault="00D75234"/>
    <w:p w14:paraId="153E45D8" w14:textId="77777777" w:rsidR="00B12E35" w:rsidRDefault="00B12E35"/>
    <w:p w14:paraId="021DFA5F" w14:textId="066569C4" w:rsidR="00D75234" w:rsidRDefault="00D75234"/>
    <w:p w14:paraId="7B973ECB" w14:textId="7450F398" w:rsidR="00B12E35" w:rsidRDefault="00B12E35"/>
    <w:p w14:paraId="609E062D" w14:textId="295FE535" w:rsidR="00B12E35" w:rsidRDefault="00B12E35"/>
    <w:p w14:paraId="5EE8FB91" w14:textId="2B07D74C" w:rsidR="00B12E35" w:rsidRDefault="00B12E35"/>
    <w:p w14:paraId="0359B0FA" w14:textId="22E72503" w:rsidR="00B12E35" w:rsidRDefault="00B12E35"/>
    <w:p w14:paraId="1883B4CA" w14:textId="53E2D6C6" w:rsidR="00B12E35" w:rsidRDefault="00B12E35"/>
    <w:p w14:paraId="40564FFB" w14:textId="77777777" w:rsidR="00B12E35" w:rsidRDefault="00B12E35"/>
    <w:p w14:paraId="6DBA5375" w14:textId="785CF146" w:rsidR="00D75234" w:rsidRDefault="00D75234" w:rsidP="00B12E35">
      <w:pPr>
        <w:jc w:val="right"/>
        <w:rPr>
          <w:sz w:val="32"/>
          <w:szCs w:val="32"/>
        </w:rPr>
      </w:pPr>
      <w:r w:rsidRPr="00B12E35">
        <w:rPr>
          <w:sz w:val="32"/>
          <w:szCs w:val="32"/>
        </w:rPr>
        <w:t>Adrián Contreras Fernández</w:t>
      </w:r>
    </w:p>
    <w:p w14:paraId="5DB45413" w14:textId="77777777" w:rsidR="00B12E35" w:rsidRPr="00B12E35" w:rsidRDefault="00B12E35" w:rsidP="00B12E35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Pedagogía en Educación Básica</w:t>
      </w:r>
    </w:p>
    <w:p w14:paraId="6A0A583B" w14:textId="77777777" w:rsidR="00B12E35" w:rsidRPr="00B12E35" w:rsidRDefault="00B12E35" w:rsidP="00B12E35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Mención Lenguaje y Comunicación</w:t>
      </w:r>
    </w:p>
    <w:p w14:paraId="7D5A31F4" w14:textId="77777777" w:rsidR="00B12E35" w:rsidRDefault="00B12E35" w:rsidP="00B12E35">
      <w:pPr>
        <w:jc w:val="right"/>
        <w:rPr>
          <w:sz w:val="32"/>
          <w:szCs w:val="32"/>
        </w:rPr>
        <w:sectPr w:rsidR="00B12E35" w:rsidSect="00B12E35">
          <w:head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0A10E75" w14:textId="3ACA48DE" w:rsidR="00B12E35" w:rsidRPr="00B12E35" w:rsidRDefault="00B12E35" w:rsidP="00B12E35">
      <w:pPr>
        <w:jc w:val="right"/>
        <w:rPr>
          <w:sz w:val="32"/>
          <w:szCs w:val="32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7C983CD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C63ABA" w14:paraId="5C3DD654" w14:textId="77777777" w:rsidTr="7C983CD0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352CDE42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2011BF">
              <w:t>Lengua, comunicación y literatura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6CCB1E1A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2011BF">
              <w:t xml:space="preserve"> 7mo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6B8A1ED7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906522">
              <w:t>I</w:t>
            </w:r>
          </w:p>
        </w:tc>
      </w:tr>
      <w:tr w:rsidR="008E06A8" w14:paraId="3B11AE1F" w14:textId="77777777" w:rsidTr="7C983CD0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2CCDFD0B" w:rsidR="008E06A8" w:rsidRPr="00AC5DCE" w:rsidRDefault="008E06A8" w:rsidP="00906522">
            <w:pPr>
              <w:pStyle w:val="Ttulo1"/>
              <w:spacing w:before="150" w:beforeAutospacing="0" w:after="300" w:afterAutospacing="0" w:line="324" w:lineRule="atLeast"/>
              <w:outlineLvl w:val="0"/>
              <w:rPr>
                <w:rFonts w:asciiTheme="minorHAnsi" w:hAnsiTheme="minorHAnsi" w:cstheme="minorHAnsi"/>
                <w:b w:val="0"/>
                <w:bCs w:val="0"/>
                <w:color w:val="4D4D4D"/>
                <w:sz w:val="22"/>
                <w:szCs w:val="22"/>
              </w:rPr>
            </w:pPr>
            <w:r w:rsidRPr="00AC5D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Unidad didáctica:</w:t>
            </w:r>
            <w:r w:rsidR="00BF536D" w:rsidRPr="00AC5DC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F536D" w:rsidRPr="00AC5DCE">
              <w:rPr>
                <w:rFonts w:asciiTheme="minorHAnsi" w:hAnsiTheme="minorHAnsi" w:cstheme="minorHAnsi"/>
                <w:b w:val="0"/>
                <w:bCs w:val="0"/>
                <w:color w:val="4D4D4D"/>
                <w:sz w:val="22"/>
                <w:szCs w:val="22"/>
              </w:rPr>
              <w:t>Unidad 2: La solidaridad y la amistad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2FA8DFE7" w:rsidR="008E06A8" w:rsidRPr="008E06A8" w:rsidRDefault="00B05931" w:rsidP="00874793">
            <w:r>
              <w:t>Tiempo</w:t>
            </w:r>
            <w:r w:rsidR="00B3342F">
              <w:t>:</w:t>
            </w:r>
            <w:r w:rsidR="002011BF">
              <w:t xml:space="preserve"> </w:t>
            </w:r>
            <w:r w:rsidR="00906522">
              <w:t>10 minutos</w:t>
            </w:r>
          </w:p>
        </w:tc>
      </w:tr>
      <w:tr w:rsidR="00CE0430" w14:paraId="25949339" w14:textId="77777777" w:rsidTr="7C983CD0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8E06A8" w:rsidRDefault="00C01C82" w:rsidP="0051405A">
            <w: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C63ABA" w14:paraId="475F2D3F" w14:textId="77777777" w:rsidTr="7C983CD0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4B6BE0" w:rsidRDefault="0096182D" w:rsidP="008E3777">
            <w:pPr>
              <w:jc w:val="center"/>
              <w:rPr>
                <w:rFonts w:cstheme="minorHAnsi"/>
                <w:b/>
              </w:rPr>
            </w:pPr>
            <w:r w:rsidRPr="004B6BE0">
              <w:rPr>
                <w:rFonts w:cstheme="minorHAnsi"/>
                <w:b/>
              </w:rPr>
              <w:t>Objetivos de Aprendizaje (OA)</w:t>
            </w:r>
          </w:p>
          <w:p w14:paraId="7C527E05" w14:textId="0BC2B09C" w:rsidR="00C71F21" w:rsidRPr="004B6BE0" w:rsidRDefault="002011BF" w:rsidP="00D85F7E">
            <w:pPr>
              <w:jc w:val="both"/>
              <w:rPr>
                <w:rFonts w:cstheme="minorHAnsi"/>
              </w:rPr>
            </w:pPr>
            <w:r w:rsidRPr="004B6BE0">
              <w:rPr>
                <w:rFonts w:cstheme="minorHAnsi"/>
              </w:rPr>
              <w:t>OA15:</w:t>
            </w:r>
            <w:r w:rsidR="00BF536D" w:rsidRPr="004B6BE0">
              <w:rPr>
                <w:rFonts w:cstheme="minorHAnsi"/>
              </w:rPr>
              <w:t xml:space="preserve"> </w:t>
            </w:r>
            <w:r w:rsidR="00BF536D" w:rsidRPr="004B6BE0">
              <w:rPr>
                <w:rFonts w:cstheme="minorHAnsi"/>
                <w:color w:val="4D4D4D"/>
                <w:shd w:val="clear" w:color="auto" w:fill="FFFFFF"/>
              </w:rPr>
              <w:t>Planificar, escribir, revisar, reescribir y editar sus textos en función del contexto, el destinatario y el propósito: Recopilando información e ideas y organizándolas antes de escribir. Adecuando el registro, específicamente el vocabulario (uso de términos técnicos, frases hechas, palabras propias de las redes sociales, términos y expresiones propios del lenguaje hablado), el uso de la persona gramatical y la estructura del texto al género discursivo, contexto y destinatario. Incorporando información pertinente. Asegurando la coherencia y la cohesión del texto. Cuidando la organización a nivel oracional y textual. Usando conectores adecuados para unir las secciones que componen el texto. Usando un vocabulario variado y preciso. Reconociendo y corrigiendo usos inadecuados, especialmente de pronombres personales y reflejos, conjugaciones verbales, participios irregulares, y concordancia sujeto-verbo, artículo-sustantivo y sustantivo-adjetivo. Corrigiendo la ortografía y mejorando la presentación. Usando eficazmente las herramientas del procesador de textos.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70ED2C51" w:rsidR="00C71F21" w:rsidRPr="004B6BE0" w:rsidRDefault="004B6BE0" w:rsidP="00CF5FDD">
            <w:pPr>
              <w:rPr>
                <w:rFonts w:cstheme="minorHAnsi"/>
                <w:b/>
              </w:rPr>
            </w:pPr>
            <w:r w:rsidRPr="00464F75">
              <w:rPr>
                <w:rFonts w:cstheme="minorHAnsi"/>
                <w:color w:val="000000" w:themeColor="text1"/>
                <w:shd w:val="clear" w:color="auto" w:fill="FFFFFF"/>
              </w:rPr>
              <w:t>P</w:t>
            </w:r>
            <w:r w:rsidR="0096214A" w:rsidRPr="00464F75">
              <w:rPr>
                <w:rFonts w:cstheme="minorHAnsi"/>
                <w:color w:val="000000" w:themeColor="text1"/>
                <w:shd w:val="clear" w:color="auto" w:fill="FFFFFF"/>
              </w:rPr>
              <w:t>ensamiento crítico</w:t>
            </w:r>
            <w:r w:rsidR="00AC5DCE" w:rsidRPr="00464F75">
              <w:rPr>
                <w:rFonts w:cstheme="minorHAnsi"/>
                <w:color w:val="000000" w:themeColor="text1"/>
                <w:shd w:val="clear" w:color="auto" w:fill="FFFFFF"/>
              </w:rPr>
              <w:t>, reflexión</w:t>
            </w:r>
            <w:r w:rsidR="0096214A" w:rsidRPr="00464F75">
              <w:rPr>
                <w:rFonts w:cstheme="minorHAnsi"/>
                <w:color w:val="000000" w:themeColor="text1"/>
                <w:shd w:val="clear" w:color="auto" w:fill="FFFFFF"/>
              </w:rPr>
              <w:t xml:space="preserve">, capacidad de análisis y </w:t>
            </w:r>
            <w:r w:rsidR="00A36287" w:rsidRPr="00464F75">
              <w:rPr>
                <w:rFonts w:cstheme="minorHAnsi"/>
                <w:color w:val="000000" w:themeColor="text1"/>
                <w:shd w:val="clear" w:color="auto" w:fill="FFFFFF"/>
              </w:rPr>
              <w:t>organización de información</w:t>
            </w:r>
            <w:r w:rsidR="00AC5DCE" w:rsidRPr="00464F75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64A074F" w14:textId="59F12D97" w:rsidR="00AC5DCE" w:rsidRPr="00032BCE" w:rsidRDefault="0096182D" w:rsidP="00032BC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  <w:r w:rsidR="00AC5DCE">
              <w:t xml:space="preserve"> </w:t>
            </w:r>
          </w:p>
          <w:p w14:paraId="2B256A18" w14:textId="77777777" w:rsidR="00AC5DCE" w:rsidRDefault="00AC5DCE" w:rsidP="009B576D">
            <w:pPr>
              <w:jc w:val="both"/>
            </w:pPr>
            <w:r>
              <w:t xml:space="preserve">B. Manifestar una disposición a reflexionar sobre sí mismo y sobre las cuestiones sociales y éticas que emanan de las lecturas. </w:t>
            </w:r>
          </w:p>
          <w:p w14:paraId="196EB695" w14:textId="2A1986E7" w:rsidR="0019538D" w:rsidRPr="009B576D" w:rsidRDefault="00AC5DCE" w:rsidP="009B576D">
            <w:pPr>
              <w:jc w:val="both"/>
            </w:pPr>
            <w:r>
              <w:t>F. Valorar la evidencia y la búsqueda de conocimientos que apoyen sus aseveraciones.</w:t>
            </w:r>
          </w:p>
        </w:tc>
      </w:tr>
      <w:tr w:rsidR="00C63ABA" w14:paraId="32D94F0A" w14:textId="77777777" w:rsidTr="7C983CD0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lastRenderedPageBreak/>
              <w:t>Conocimiento previo</w:t>
            </w:r>
          </w:p>
          <w:p w14:paraId="53082506" w14:textId="1279A440" w:rsidR="003661E6" w:rsidRDefault="004B6BE0" w:rsidP="00B3342F">
            <w:pPr>
              <w:jc w:val="center"/>
            </w:pPr>
            <w:r>
              <w:t>Estructura de un texto</w:t>
            </w:r>
          </w:p>
          <w:p w14:paraId="5F9EF4C1" w14:textId="00EEEA06" w:rsidR="002A7D7D" w:rsidRDefault="002A7D7D" w:rsidP="00B3342F">
            <w:pPr>
              <w:jc w:val="center"/>
            </w:pPr>
            <w:r>
              <w:t>Tipos de escritos: funcional, personal, creativo, persuasivos, expositivos,</w:t>
            </w:r>
          </w:p>
          <w:p w14:paraId="348A56DF" w14:textId="77777777" w:rsidR="00906522" w:rsidRDefault="00906522" w:rsidP="00B3342F">
            <w:pPr>
              <w:jc w:val="center"/>
            </w:pPr>
            <w:r>
              <w:t>Ortografía puntual</w:t>
            </w:r>
          </w:p>
          <w:p w14:paraId="23FFB36C" w14:textId="4CCEBB51" w:rsidR="00906522" w:rsidRPr="003661E6" w:rsidRDefault="00906522" w:rsidP="00B3342F">
            <w:pPr>
              <w:jc w:val="center"/>
            </w:pPr>
            <w:r>
              <w:t>Conectores.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3F2B52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6D24E9CF" w14:textId="651D5072" w:rsidR="00906522" w:rsidRPr="00906522" w:rsidRDefault="00906522" w:rsidP="00C7115E">
            <w:pPr>
              <w:ind w:left="250"/>
              <w:jc w:val="center"/>
              <w:rPr>
                <w:bCs/>
              </w:rPr>
            </w:pPr>
            <w:r w:rsidRPr="00906522">
              <w:rPr>
                <w:bCs/>
              </w:rPr>
              <w:t>Escritura como proceso</w:t>
            </w:r>
            <w:r w:rsidR="00C53DDF">
              <w:rPr>
                <w:bCs/>
              </w:rPr>
              <w:t>, proceso de composición</w:t>
            </w:r>
          </w:p>
          <w:p w14:paraId="0DD791F9" w14:textId="2E47C5BD" w:rsidR="00906522" w:rsidRDefault="002A7D7D" w:rsidP="00C7115E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>Audiencia,</w:t>
            </w:r>
          </w:p>
          <w:p w14:paraId="0A773424" w14:textId="719F7850" w:rsidR="00906522" w:rsidRPr="006977C6" w:rsidRDefault="00906522" w:rsidP="00C7115E">
            <w:pPr>
              <w:ind w:left="250"/>
              <w:jc w:val="center"/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7E49E7C8" w:rsidR="003E3204" w:rsidRPr="00166134" w:rsidRDefault="7C983CD0" w:rsidP="006977C6">
            <w:pPr>
              <w:jc w:val="both"/>
            </w:pPr>
            <w:r>
              <w:t xml:space="preserve">Conocer el proceso de </w:t>
            </w:r>
            <w:r w:rsidRPr="00523C10">
              <w:t>la escritura</w:t>
            </w:r>
            <w:r w:rsidR="00523C10">
              <w:t xml:space="preserve"> </w:t>
            </w:r>
            <w:r>
              <w:t>para la producción de diversos de textos.</w:t>
            </w:r>
          </w:p>
        </w:tc>
      </w:tr>
      <w:tr w:rsidR="00C63ABA" w14:paraId="5121AA38" w14:textId="77777777" w:rsidTr="7C983CD0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4BE30453" w14:textId="5E3FF9A8" w:rsidR="000C1DB7" w:rsidRDefault="0096214A" w:rsidP="00B3342F">
            <w:pPr>
              <w:jc w:val="center"/>
            </w:pPr>
            <w:r>
              <w:t>Proceso de escritura</w:t>
            </w:r>
            <w:r w:rsidR="00C53DDF">
              <w:t xml:space="preserve"> o composición</w:t>
            </w:r>
          </w:p>
          <w:p w14:paraId="2840404A" w14:textId="1F273284" w:rsidR="0096214A" w:rsidRPr="004B6BE0" w:rsidRDefault="00C53DDF" w:rsidP="00B33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Buscar, organizar, desarrollar ideas, redactar evaluar y revisar. Tipos de escritos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1499ACEC" w:rsidR="000C1DB7" w:rsidRDefault="004B6BE0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4B6BE0" w:rsidRDefault="000C1DB7" w:rsidP="00B3342F">
            <w:pPr>
              <w:jc w:val="center"/>
              <w:rPr>
                <w:b/>
              </w:rPr>
            </w:pPr>
            <w:r w:rsidRPr="004B6BE0">
              <w:rPr>
                <w:b/>
              </w:rPr>
              <w:t>Instrumento</w:t>
            </w:r>
            <w:r w:rsidR="006E4944" w:rsidRPr="004B6BE0">
              <w:rPr>
                <w:b/>
              </w:rPr>
              <w:t xml:space="preserve"> e</w:t>
            </w:r>
            <w:r w:rsidRPr="004B6BE0">
              <w:rPr>
                <w:b/>
              </w:rPr>
              <w:t xml:space="preserve">valuación </w:t>
            </w:r>
          </w:p>
          <w:p w14:paraId="6FFC9D91" w14:textId="4B9698CC" w:rsidR="000C1DB7" w:rsidRPr="004B6BE0" w:rsidRDefault="004B6BE0" w:rsidP="00B3342F">
            <w:pPr>
              <w:jc w:val="center"/>
              <w:rPr>
                <w:bCs/>
              </w:rPr>
            </w:pPr>
            <w:r>
              <w:rPr>
                <w:bCs/>
              </w:rPr>
              <w:t>Lista de cotejo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BEE1C8" w14:textId="77777777" w:rsidR="000C1DB7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60B1F0A6" w:rsidR="004B6BE0" w:rsidRDefault="004B6BE0" w:rsidP="00B3342F">
            <w:pPr>
              <w:jc w:val="center"/>
            </w:pPr>
            <w:r>
              <w:t>heteroevaluación</w:t>
            </w:r>
          </w:p>
        </w:tc>
      </w:tr>
      <w:tr w:rsidR="00C63ABA" w:rsidRPr="00CE0430" w14:paraId="027D150A" w14:textId="77777777" w:rsidTr="7C983CD0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63ABA" w:rsidRPr="00CE0430" w14:paraId="646E264B" w14:textId="77777777" w:rsidTr="7C983CD0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90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1B68F898" w14:textId="462030AB" w:rsidR="00D130F1" w:rsidRPr="00D130F1" w:rsidRDefault="00D130F1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</w:t>
            </w:r>
            <w:r w:rsidR="004B6BE0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 objetivo</w:t>
            </w:r>
            <w:r>
              <w:rPr>
                <w:sz w:val="24"/>
                <w:szCs w:val="24"/>
              </w:rPr>
              <w:t xml:space="preserve"> </w:t>
            </w:r>
            <w:r w:rsidR="004B6BE0">
              <w:rPr>
                <w:i/>
                <w:sz w:val="24"/>
                <w:szCs w:val="24"/>
              </w:rPr>
              <w:t>se entregará a través de una cápsula</w:t>
            </w:r>
          </w:p>
          <w:p w14:paraId="1A9A91BA" w14:textId="4511EE13" w:rsidR="00D130F1" w:rsidRDefault="00D130F1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>
              <w:rPr>
                <w:sz w:val="24"/>
                <w:szCs w:val="24"/>
              </w:rPr>
              <w:t xml:space="preserve"> </w:t>
            </w:r>
            <w:r w:rsidR="004B6BE0">
              <w:rPr>
                <w:i/>
                <w:sz w:val="24"/>
                <w:szCs w:val="24"/>
              </w:rPr>
              <w:t xml:space="preserve">se recordará los componentes necesarios para poder realizar </w:t>
            </w:r>
            <w:r w:rsidR="00F46235">
              <w:rPr>
                <w:i/>
                <w:sz w:val="24"/>
                <w:szCs w:val="24"/>
              </w:rPr>
              <w:t>la composición</w:t>
            </w:r>
            <w:r w:rsidR="004B6BE0">
              <w:rPr>
                <w:i/>
                <w:sz w:val="24"/>
                <w:szCs w:val="24"/>
              </w:rPr>
              <w:t xml:space="preserve">, estructura de un texto, párrafos, ortografía puntual, </w:t>
            </w:r>
            <w:r w:rsidR="00906522">
              <w:rPr>
                <w:i/>
                <w:sz w:val="24"/>
                <w:szCs w:val="24"/>
              </w:rPr>
              <w:t xml:space="preserve">conectores, </w:t>
            </w:r>
            <w:r w:rsidR="004B6BE0">
              <w:rPr>
                <w:i/>
                <w:sz w:val="24"/>
                <w:szCs w:val="24"/>
              </w:rPr>
              <w:t>entre otros</w:t>
            </w:r>
            <w:r w:rsidR="00906522">
              <w:rPr>
                <w:i/>
                <w:sz w:val="24"/>
                <w:szCs w:val="24"/>
              </w:rPr>
              <w:t>.</w:t>
            </w:r>
          </w:p>
          <w:p w14:paraId="5154BCC1" w14:textId="6E15C1E6" w:rsidR="0051405A" w:rsidRPr="00D130F1" w:rsidRDefault="0051405A" w:rsidP="00C53DD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 w:rsidR="00B3342F">
              <w:rPr>
                <w:b/>
                <w:sz w:val="24"/>
                <w:szCs w:val="24"/>
              </w:rPr>
              <w:t xml:space="preserve"> </w:t>
            </w:r>
            <w:r w:rsidR="004B6BE0">
              <w:rPr>
                <w:i/>
                <w:sz w:val="24"/>
                <w:szCs w:val="24"/>
              </w:rPr>
              <w:t xml:space="preserve">se entregará a través de una cápsula, se titulará </w:t>
            </w:r>
            <w:r w:rsidR="00C53DDF">
              <w:rPr>
                <w:i/>
                <w:sz w:val="24"/>
                <w:szCs w:val="24"/>
              </w:rPr>
              <w:t>¿te gusta escribir?</w:t>
            </w:r>
            <w:r w:rsidR="00D623F0">
              <w:rPr>
                <w:i/>
                <w:sz w:val="24"/>
                <w:szCs w:val="24"/>
              </w:rPr>
              <w:t xml:space="preserve"> Se les preguntará sobre la escritura, si les gusta, sobre qué piensan de ella, entre otras cosas.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BC7546C" w14:textId="51C2EF9D" w:rsidR="00BF536D" w:rsidRPr="00BF536D" w:rsidRDefault="00BF536D" w:rsidP="009065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D4D4D"/>
                <w:sz w:val="23"/>
                <w:szCs w:val="23"/>
                <w:lang w:val="es-CL" w:eastAsia="es-CL"/>
              </w:rPr>
            </w:pPr>
          </w:p>
          <w:p w14:paraId="7D029DA8" w14:textId="0F11BB32" w:rsidR="00BF536D" w:rsidRPr="001F33FC" w:rsidRDefault="00C63ABA" w:rsidP="5DB5950F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lang w:val="es-CL" w:eastAsia="es-CL"/>
              </w:rPr>
            </w:pPr>
            <w:r>
              <w:rPr>
                <w:rFonts w:eastAsia="Times New Roman"/>
                <w:color w:val="000000" w:themeColor="text1"/>
                <w:lang w:val="es-CL" w:eastAsia="es-CL"/>
              </w:rPr>
              <w:t xml:space="preserve">Emplea </w:t>
            </w:r>
            <w:r w:rsidR="7C983CD0" w:rsidRPr="7C983CD0">
              <w:rPr>
                <w:rFonts w:eastAsia="Times New Roman"/>
                <w:color w:val="000000" w:themeColor="text1"/>
                <w:lang w:val="es-CL" w:eastAsia="es-CL"/>
              </w:rPr>
              <w:t>organizador gráfic</w:t>
            </w:r>
            <w:r>
              <w:rPr>
                <w:rFonts w:eastAsia="Times New Roman"/>
                <w:color w:val="000000" w:themeColor="text1"/>
                <w:lang w:val="es-CL" w:eastAsia="es-CL"/>
              </w:rPr>
              <w:t>o</w:t>
            </w:r>
            <w:r w:rsidR="7C983CD0" w:rsidRPr="7C983CD0">
              <w:rPr>
                <w:rFonts w:eastAsia="Times New Roman"/>
                <w:color w:val="000000" w:themeColor="text1"/>
                <w:lang w:val="es-CL" w:eastAsia="es-CL"/>
              </w:rPr>
              <w:t xml:space="preserve"> o esquema</w:t>
            </w:r>
            <w:r>
              <w:rPr>
                <w:rFonts w:eastAsia="Times New Roman"/>
                <w:color w:val="000000" w:themeColor="text1"/>
                <w:lang w:val="es-CL" w:eastAsia="es-CL"/>
              </w:rPr>
              <w:t xml:space="preserve"> para organizar la información, especificando el tema central y sus características.</w:t>
            </w:r>
          </w:p>
          <w:p w14:paraId="55F72035" w14:textId="0B6AE6F7" w:rsidR="00BF536D" w:rsidRPr="001F33FC" w:rsidRDefault="00BF536D" w:rsidP="0090652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lang w:val="es-CL" w:eastAsia="es-CL"/>
              </w:rPr>
            </w:pPr>
            <w:r w:rsidRPr="001F33FC">
              <w:rPr>
                <w:rFonts w:eastAsia="Times New Roman" w:cstheme="minorHAnsi"/>
                <w:color w:val="000000" w:themeColor="text1"/>
                <w:lang w:val="es-CL" w:eastAsia="es-CL"/>
              </w:rPr>
              <w:t xml:space="preserve">Emplea la estructura del </w:t>
            </w:r>
            <w:r w:rsidR="002A7D7D">
              <w:rPr>
                <w:rFonts w:eastAsia="Times New Roman" w:cstheme="minorHAnsi"/>
                <w:color w:val="000000" w:themeColor="text1"/>
                <w:lang w:val="es-CL" w:eastAsia="es-CL"/>
              </w:rPr>
              <w:t>texto narrativo</w:t>
            </w:r>
          </w:p>
          <w:p w14:paraId="3B85BFDF" w14:textId="2947FD34" w:rsidR="00BF536D" w:rsidRDefault="00BF536D" w:rsidP="0090652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lang w:val="es-CL" w:eastAsia="es-CL"/>
              </w:rPr>
            </w:pPr>
            <w:r w:rsidRPr="001F33FC">
              <w:rPr>
                <w:rFonts w:eastAsia="Times New Roman" w:cstheme="minorHAnsi"/>
                <w:color w:val="000000" w:themeColor="text1"/>
                <w:lang w:val="es-CL" w:eastAsia="es-CL"/>
              </w:rPr>
              <w:t>Incorpora</w:t>
            </w:r>
            <w:r w:rsidR="002A7D7D">
              <w:rPr>
                <w:rFonts w:eastAsia="Times New Roman" w:cstheme="minorHAnsi"/>
                <w:color w:val="000000" w:themeColor="text1"/>
                <w:lang w:val="es-CL" w:eastAsia="es-CL"/>
              </w:rPr>
              <w:t xml:space="preserve"> y subraya</w:t>
            </w:r>
            <w:r w:rsidR="00C53DDF" w:rsidRPr="001F33FC">
              <w:rPr>
                <w:rFonts w:eastAsia="Times New Roman" w:cstheme="minorHAnsi"/>
                <w:color w:val="000000" w:themeColor="text1"/>
                <w:lang w:val="es-CL" w:eastAsia="es-CL"/>
              </w:rPr>
              <w:t xml:space="preserve"> </w:t>
            </w:r>
            <w:r w:rsidRPr="001F33FC">
              <w:rPr>
                <w:rFonts w:eastAsia="Times New Roman" w:cstheme="minorHAnsi"/>
                <w:color w:val="000000" w:themeColor="text1"/>
                <w:lang w:val="es-CL" w:eastAsia="es-CL"/>
              </w:rPr>
              <w:t xml:space="preserve">conectores que ayudan al lector a comprender la relación </w:t>
            </w:r>
            <w:r w:rsidR="00C53DDF" w:rsidRPr="001F33FC">
              <w:rPr>
                <w:rFonts w:eastAsia="Times New Roman" w:cstheme="minorHAnsi"/>
                <w:color w:val="000000" w:themeColor="text1"/>
                <w:lang w:val="es-CL" w:eastAsia="es-CL"/>
              </w:rPr>
              <w:t>de las oraciones.</w:t>
            </w:r>
          </w:p>
          <w:p w14:paraId="5A69AFA8" w14:textId="71189DD2" w:rsidR="002A7D7D" w:rsidRPr="001F33FC" w:rsidRDefault="008E1CCD" w:rsidP="0090652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lang w:val="es-CL" w:eastAsia="es-CL"/>
              </w:rPr>
            </w:pPr>
            <w:r>
              <w:rPr>
                <w:rFonts w:eastAsia="Times New Roman" w:cstheme="minorHAnsi"/>
                <w:color w:val="000000" w:themeColor="text1"/>
                <w:lang w:val="es-CL" w:eastAsia="es-CL"/>
              </w:rPr>
              <w:lastRenderedPageBreak/>
              <w:t>Utiliza</w:t>
            </w:r>
            <w:r w:rsidR="00805322">
              <w:rPr>
                <w:rFonts w:eastAsia="Times New Roman" w:cstheme="minorHAnsi"/>
                <w:color w:val="000000" w:themeColor="text1"/>
                <w:lang w:val="es-CL" w:eastAsia="es-CL"/>
              </w:rPr>
              <w:t xml:space="preserve"> las cuatro etapas del proceso de escritura.</w:t>
            </w:r>
          </w:p>
          <w:p w14:paraId="74BAD8AA" w14:textId="77777777" w:rsidR="006977C6" w:rsidRPr="00BF536D" w:rsidRDefault="006977C6" w:rsidP="00906522">
            <w:pPr>
              <w:jc w:val="both"/>
              <w:rPr>
                <w:lang w:val="es-CL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Default="00CE0430" w:rsidP="00906522">
            <w:pPr>
              <w:jc w:val="both"/>
              <w:rPr>
                <w:b/>
              </w:rPr>
            </w:pPr>
          </w:p>
          <w:p w14:paraId="6D655B58" w14:textId="2D46A5E6" w:rsidR="00C01C82" w:rsidRPr="00166134" w:rsidRDefault="00C53DDF" w:rsidP="00906522">
            <w:pPr>
              <w:jc w:val="both"/>
            </w:pPr>
            <w:r>
              <w:t>PPT con audio explicativo del contenido.</w:t>
            </w:r>
          </w:p>
        </w:tc>
      </w:tr>
      <w:tr w:rsidR="00C63ABA" w:rsidRPr="00CE0430" w14:paraId="1FDCA3A7" w14:textId="77777777" w:rsidTr="7C983CD0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906522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7ABCAC4B" w14:textId="4AAC1D6A" w:rsidR="0051405A" w:rsidRDefault="0051405A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  <w:r w:rsidR="00D130F1" w:rsidRPr="00D130F1">
              <w:rPr>
                <w:i/>
                <w:sz w:val="24"/>
                <w:szCs w:val="24"/>
                <w:lang w:val="es-CL"/>
              </w:rPr>
              <w:t xml:space="preserve"> </w:t>
            </w:r>
            <w:r w:rsidR="004B6BE0">
              <w:rPr>
                <w:i/>
                <w:sz w:val="24"/>
                <w:szCs w:val="24"/>
                <w:lang w:val="es-CL"/>
              </w:rPr>
              <w:t>Será a través de una cápsula breve, en donde se enseñará</w:t>
            </w:r>
            <w:r w:rsidR="00C53DDF">
              <w:rPr>
                <w:i/>
                <w:sz w:val="24"/>
                <w:szCs w:val="24"/>
                <w:lang w:val="es-CL"/>
              </w:rPr>
              <w:t xml:space="preserve"> el proceso de composición con algunas sugerencias de etapas de su proceso</w:t>
            </w:r>
            <w:r w:rsidR="004B6BE0">
              <w:rPr>
                <w:i/>
                <w:sz w:val="24"/>
                <w:szCs w:val="24"/>
                <w:lang w:val="es-CL"/>
              </w:rPr>
              <w:t xml:space="preserve">, dejando en claro que no es una actividad al azar, sino, que es </w:t>
            </w:r>
            <w:r w:rsidR="00906522">
              <w:rPr>
                <w:i/>
                <w:sz w:val="24"/>
                <w:szCs w:val="24"/>
                <w:lang w:val="es-CL"/>
              </w:rPr>
              <w:t>un proceso</w:t>
            </w:r>
            <w:r w:rsidR="004B6BE0">
              <w:rPr>
                <w:i/>
                <w:sz w:val="24"/>
                <w:szCs w:val="24"/>
                <w:lang w:val="es-CL"/>
              </w:rPr>
              <w:t xml:space="preserve"> planific</w:t>
            </w:r>
            <w:r w:rsidR="00906522">
              <w:rPr>
                <w:i/>
                <w:sz w:val="24"/>
                <w:szCs w:val="24"/>
                <w:lang w:val="es-CL"/>
              </w:rPr>
              <w:t xml:space="preserve">ado </w:t>
            </w:r>
            <w:r w:rsidR="002A7D7D">
              <w:rPr>
                <w:i/>
                <w:sz w:val="24"/>
                <w:szCs w:val="24"/>
                <w:lang w:val="es-CL"/>
              </w:rPr>
              <w:t>de creación</w:t>
            </w:r>
            <w:r w:rsidR="00906522">
              <w:rPr>
                <w:i/>
                <w:sz w:val="24"/>
                <w:szCs w:val="24"/>
                <w:lang w:val="es-CL"/>
              </w:rPr>
              <w:t xml:space="preserve">. </w:t>
            </w:r>
            <w:r w:rsidR="002A7D7D">
              <w:rPr>
                <w:i/>
                <w:sz w:val="24"/>
                <w:szCs w:val="24"/>
                <w:lang w:val="es-CL"/>
              </w:rPr>
              <w:t xml:space="preserve">Comprende el acceso a la información, la planificación y reflexión, producción textual y su revisión. También se recordarán los tipos de escritos, </w:t>
            </w:r>
            <w:r w:rsidR="00EC75DC">
              <w:rPr>
                <w:i/>
                <w:sz w:val="24"/>
                <w:szCs w:val="24"/>
                <w:lang w:val="es-CL"/>
              </w:rPr>
              <w:t>poniendo énfasis en el de tipo creativo.</w:t>
            </w:r>
          </w:p>
          <w:p w14:paraId="36413E2F" w14:textId="0BFD0081" w:rsidR="006977C6" w:rsidRPr="006977C6" w:rsidRDefault="006977C6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</w:tcPr>
          <w:p w14:paraId="7FFB570E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  <w:tc>
          <w:tcPr>
            <w:tcW w:w="2281" w:type="dxa"/>
            <w:vMerge/>
          </w:tcPr>
          <w:p w14:paraId="6847A6F3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</w:tr>
      <w:tr w:rsidR="00C63ABA" w:rsidRPr="00CE0430" w14:paraId="13F96769" w14:textId="77777777" w:rsidTr="7C983CD0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DB116AF" w:rsidR="00F33C06" w:rsidRDefault="006140E7" w:rsidP="0090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(10 – 15 minutos)</w:t>
            </w:r>
          </w:p>
          <w:p w14:paraId="0C3CD88F" w14:textId="78BDD320" w:rsidR="0051405A" w:rsidRDefault="0051405A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sz w:val="24"/>
                <w:szCs w:val="24"/>
              </w:rPr>
              <w:t>.</w:t>
            </w:r>
            <w:r w:rsidR="004B6BE0">
              <w:rPr>
                <w:sz w:val="24"/>
                <w:szCs w:val="24"/>
              </w:rPr>
              <w:t xml:space="preserve"> Al final de la cápsula, se hará una síntesis de lo visto,</w:t>
            </w:r>
            <w:r w:rsidR="002A7D7D">
              <w:rPr>
                <w:sz w:val="24"/>
                <w:szCs w:val="24"/>
              </w:rPr>
              <w:t xml:space="preserve"> la cual dejará claro que es un proceso planificado pero cambiante, con respecto al ámbito social, contextual y cultura.</w:t>
            </w:r>
          </w:p>
          <w:p w14:paraId="6E7EFC4E" w14:textId="68948F5D" w:rsidR="00AC5DCE" w:rsidRPr="00AC5DCE" w:rsidRDefault="00AC5DCE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bCs/>
              </w:rPr>
            </w:pPr>
          </w:p>
        </w:tc>
        <w:tc>
          <w:tcPr>
            <w:tcW w:w="2279" w:type="dxa"/>
            <w:vMerge/>
          </w:tcPr>
          <w:p w14:paraId="18A236D9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  <w:tc>
          <w:tcPr>
            <w:tcW w:w="2281" w:type="dxa"/>
            <w:vMerge/>
          </w:tcPr>
          <w:p w14:paraId="221ED5B6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</w:tr>
    </w:tbl>
    <w:p w14:paraId="4BEDDEF3" w14:textId="1FB04BC1" w:rsidR="001C770E" w:rsidRDefault="001C770E" w:rsidP="001C770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1C770E" w:rsidRPr="001C770E" w14:paraId="73F57B0B" w14:textId="77777777" w:rsidTr="001C770E">
        <w:tc>
          <w:tcPr>
            <w:tcW w:w="13562" w:type="dxa"/>
          </w:tcPr>
          <w:p w14:paraId="7833BD63" w14:textId="6D48450E" w:rsidR="001C770E" w:rsidRPr="001C770E" w:rsidRDefault="001C770E" w:rsidP="00D8596D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1C770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>Respuestas selección múltiple guía de evaluación:</w:t>
            </w:r>
          </w:p>
        </w:tc>
      </w:tr>
      <w:tr w:rsidR="001C770E" w:rsidRPr="001C770E" w14:paraId="276C64BA" w14:textId="77777777" w:rsidTr="001C770E">
        <w:tc>
          <w:tcPr>
            <w:tcW w:w="13562" w:type="dxa"/>
          </w:tcPr>
          <w:p w14:paraId="2B7E4D68" w14:textId="77777777" w:rsidR="001C770E" w:rsidRPr="001C770E" w:rsidRDefault="001C770E" w:rsidP="00D8596D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</w:pPr>
            <w:r w:rsidRPr="001C770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 w:eastAsia="es-CL"/>
              </w:rPr>
              <w:t xml:space="preserve">3. </w:t>
            </w:r>
            <w:r w:rsidRPr="001C770E">
              <w:rPr>
                <w:lang w:val="es-ES"/>
              </w:rPr>
              <w:t>e) Todas las anteriores</w:t>
            </w:r>
          </w:p>
        </w:tc>
      </w:tr>
      <w:tr w:rsidR="001C770E" w:rsidRPr="001C770E" w14:paraId="16839267" w14:textId="77777777" w:rsidTr="001C770E">
        <w:tc>
          <w:tcPr>
            <w:tcW w:w="13562" w:type="dxa"/>
          </w:tcPr>
          <w:p w14:paraId="0460F42A" w14:textId="77777777" w:rsidR="001C770E" w:rsidRPr="001C770E" w:rsidRDefault="001C770E" w:rsidP="00D8596D">
            <w:pPr>
              <w:rPr>
                <w:lang w:val="es-ES"/>
              </w:rPr>
            </w:pPr>
            <w:r w:rsidRPr="001C770E">
              <w:rPr>
                <w:lang w:val="es-ES"/>
              </w:rPr>
              <w:t>4.  a) En esta etapa se selecciona y organiza la información recopilada en función del tema y la audiencia.</w:t>
            </w:r>
          </w:p>
        </w:tc>
      </w:tr>
      <w:tr w:rsidR="001C770E" w:rsidRPr="001C770E" w14:paraId="60A1F251" w14:textId="77777777" w:rsidTr="001C770E">
        <w:tc>
          <w:tcPr>
            <w:tcW w:w="13562" w:type="dxa"/>
          </w:tcPr>
          <w:p w14:paraId="50943429" w14:textId="3F399456" w:rsidR="001C770E" w:rsidRPr="001C770E" w:rsidRDefault="001C770E" w:rsidP="00D8596D">
            <w:pPr>
              <w:rPr>
                <w:lang w:val="es-ES"/>
              </w:rPr>
            </w:pPr>
            <w:r w:rsidRPr="001C770E">
              <w:rPr>
                <w:lang w:val="es-ES"/>
              </w:rPr>
              <w:t>5. e) Todas las anteriores.</w:t>
            </w:r>
          </w:p>
        </w:tc>
      </w:tr>
      <w:tr w:rsidR="001C770E" w:rsidRPr="001C770E" w14:paraId="28CE67BE" w14:textId="77777777" w:rsidTr="001C770E">
        <w:tc>
          <w:tcPr>
            <w:tcW w:w="13562" w:type="dxa"/>
          </w:tcPr>
          <w:p w14:paraId="3FD9FD12" w14:textId="2D76D660" w:rsidR="001C770E" w:rsidRPr="001C770E" w:rsidRDefault="001C770E" w:rsidP="001C770E">
            <w:pPr>
              <w:rPr>
                <w:lang w:val="es-ES"/>
              </w:rPr>
            </w:pPr>
            <w:r w:rsidRPr="001C770E">
              <w:rPr>
                <w:lang w:val="es-ES"/>
              </w:rPr>
              <w:t xml:space="preserve">6. d) Se discrimina, selecciona y </w:t>
            </w:r>
            <w:r w:rsidRPr="001C770E">
              <w:rPr>
                <w:u w:val="single"/>
                <w:lang w:val="es-ES"/>
              </w:rPr>
              <w:t>organiz</w:t>
            </w:r>
            <w:r w:rsidRPr="001C770E">
              <w:rPr>
                <w:lang w:val="es-ES"/>
              </w:rPr>
              <w:t>a la información anteriormente encontrada. (Eso se produce en la planificación)</w:t>
            </w:r>
          </w:p>
        </w:tc>
      </w:tr>
    </w:tbl>
    <w:p w14:paraId="54EFA185" w14:textId="03DF07F9" w:rsidR="0096182D" w:rsidRPr="00C63ABA" w:rsidRDefault="0096182D" w:rsidP="00906522">
      <w:pPr>
        <w:spacing w:after="0"/>
        <w:jc w:val="both"/>
        <w:rPr>
          <w:lang w:val="es-CL"/>
        </w:rPr>
      </w:pPr>
    </w:p>
    <w:sectPr w:rsidR="0096182D" w:rsidRPr="00C63ABA" w:rsidSect="008E06A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4C09" w14:textId="77777777" w:rsidR="004C494E" w:rsidRDefault="004C494E" w:rsidP="00030007">
      <w:pPr>
        <w:spacing w:after="0" w:line="240" w:lineRule="auto"/>
      </w:pPr>
      <w:r>
        <w:separator/>
      </w:r>
    </w:p>
  </w:endnote>
  <w:endnote w:type="continuationSeparator" w:id="0">
    <w:p w14:paraId="02909E5D" w14:textId="77777777" w:rsidR="004C494E" w:rsidRDefault="004C494E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511C" w14:textId="77777777" w:rsidR="004C494E" w:rsidRDefault="004C494E" w:rsidP="00030007">
      <w:pPr>
        <w:spacing w:after="0" w:line="240" w:lineRule="auto"/>
      </w:pPr>
      <w:r>
        <w:separator/>
      </w:r>
    </w:p>
  </w:footnote>
  <w:footnote w:type="continuationSeparator" w:id="0">
    <w:p w14:paraId="147E388F" w14:textId="77777777" w:rsidR="004C494E" w:rsidRDefault="004C494E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6FD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F1B"/>
    <w:multiLevelType w:val="multilevel"/>
    <w:tmpl w:val="767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4915"/>
    <w:multiLevelType w:val="hybridMultilevel"/>
    <w:tmpl w:val="BED6C716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F53"/>
    <w:multiLevelType w:val="multilevel"/>
    <w:tmpl w:val="238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076E6"/>
    <w:multiLevelType w:val="hybridMultilevel"/>
    <w:tmpl w:val="AA90C7FA"/>
    <w:lvl w:ilvl="0" w:tplc="AE20AC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368F3D4B"/>
    <w:multiLevelType w:val="hybridMultilevel"/>
    <w:tmpl w:val="DDA0D384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F88"/>
    <w:multiLevelType w:val="hybridMultilevel"/>
    <w:tmpl w:val="005AD1E8"/>
    <w:lvl w:ilvl="0" w:tplc="0590AE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4BB7"/>
    <w:multiLevelType w:val="multilevel"/>
    <w:tmpl w:val="E91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2BCE"/>
    <w:rsid w:val="000353DD"/>
    <w:rsid w:val="0004200B"/>
    <w:rsid w:val="000856C0"/>
    <w:rsid w:val="000B7AB8"/>
    <w:rsid w:val="000C1DB7"/>
    <w:rsid w:val="000E565C"/>
    <w:rsid w:val="00123CB7"/>
    <w:rsid w:val="00164AF7"/>
    <w:rsid w:val="00166134"/>
    <w:rsid w:val="0019538D"/>
    <w:rsid w:val="001C770E"/>
    <w:rsid w:val="001D3D87"/>
    <w:rsid w:val="001F33FC"/>
    <w:rsid w:val="002011BF"/>
    <w:rsid w:val="00213E2B"/>
    <w:rsid w:val="0021446B"/>
    <w:rsid w:val="002209A0"/>
    <w:rsid w:val="00284953"/>
    <w:rsid w:val="002A7D7D"/>
    <w:rsid w:val="002C0A6D"/>
    <w:rsid w:val="003011D4"/>
    <w:rsid w:val="0034772E"/>
    <w:rsid w:val="003661E6"/>
    <w:rsid w:val="00375A03"/>
    <w:rsid w:val="00383B60"/>
    <w:rsid w:val="00385BC2"/>
    <w:rsid w:val="0039425D"/>
    <w:rsid w:val="003B1802"/>
    <w:rsid w:val="003D066C"/>
    <w:rsid w:val="003D35FC"/>
    <w:rsid w:val="003E3204"/>
    <w:rsid w:val="003E4B94"/>
    <w:rsid w:val="003F4DD1"/>
    <w:rsid w:val="0041134A"/>
    <w:rsid w:val="00464F75"/>
    <w:rsid w:val="0048549E"/>
    <w:rsid w:val="004A4A23"/>
    <w:rsid w:val="004B6BE0"/>
    <w:rsid w:val="004C494E"/>
    <w:rsid w:val="004D6189"/>
    <w:rsid w:val="004D7E2C"/>
    <w:rsid w:val="0051405A"/>
    <w:rsid w:val="00523C10"/>
    <w:rsid w:val="00540BF4"/>
    <w:rsid w:val="00546D74"/>
    <w:rsid w:val="00597244"/>
    <w:rsid w:val="005D1798"/>
    <w:rsid w:val="005D51E6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E4944"/>
    <w:rsid w:val="00761CBA"/>
    <w:rsid w:val="00787791"/>
    <w:rsid w:val="007C17CC"/>
    <w:rsid w:val="007E1710"/>
    <w:rsid w:val="007F427D"/>
    <w:rsid w:val="00805322"/>
    <w:rsid w:val="00814849"/>
    <w:rsid w:val="00825931"/>
    <w:rsid w:val="00846157"/>
    <w:rsid w:val="00896381"/>
    <w:rsid w:val="008B7336"/>
    <w:rsid w:val="008D3ED2"/>
    <w:rsid w:val="008E06A8"/>
    <w:rsid w:val="008E0CEB"/>
    <w:rsid w:val="008E1CCD"/>
    <w:rsid w:val="008E3777"/>
    <w:rsid w:val="009011B5"/>
    <w:rsid w:val="00906522"/>
    <w:rsid w:val="00957612"/>
    <w:rsid w:val="0096182D"/>
    <w:rsid w:val="0096214A"/>
    <w:rsid w:val="009B0F0D"/>
    <w:rsid w:val="009B38FF"/>
    <w:rsid w:val="009B576D"/>
    <w:rsid w:val="00A01859"/>
    <w:rsid w:val="00A36287"/>
    <w:rsid w:val="00A91926"/>
    <w:rsid w:val="00A92DDF"/>
    <w:rsid w:val="00A970D5"/>
    <w:rsid w:val="00AC5DCE"/>
    <w:rsid w:val="00B05931"/>
    <w:rsid w:val="00B12E35"/>
    <w:rsid w:val="00B2614D"/>
    <w:rsid w:val="00B3342F"/>
    <w:rsid w:val="00B3514B"/>
    <w:rsid w:val="00B439AF"/>
    <w:rsid w:val="00B43E98"/>
    <w:rsid w:val="00B7471C"/>
    <w:rsid w:val="00B95E16"/>
    <w:rsid w:val="00BD627C"/>
    <w:rsid w:val="00BE53D8"/>
    <w:rsid w:val="00BF536D"/>
    <w:rsid w:val="00C01C82"/>
    <w:rsid w:val="00C26EBA"/>
    <w:rsid w:val="00C45F05"/>
    <w:rsid w:val="00C539C6"/>
    <w:rsid w:val="00C53DDF"/>
    <w:rsid w:val="00C62B34"/>
    <w:rsid w:val="00C63ABA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16DD4"/>
    <w:rsid w:val="00D35F62"/>
    <w:rsid w:val="00D53381"/>
    <w:rsid w:val="00D57A00"/>
    <w:rsid w:val="00D623F0"/>
    <w:rsid w:val="00D75234"/>
    <w:rsid w:val="00D85F7E"/>
    <w:rsid w:val="00DB37AA"/>
    <w:rsid w:val="00E03121"/>
    <w:rsid w:val="00E0767F"/>
    <w:rsid w:val="00E44E4E"/>
    <w:rsid w:val="00E567B1"/>
    <w:rsid w:val="00E83952"/>
    <w:rsid w:val="00EC75DC"/>
    <w:rsid w:val="00EC77E5"/>
    <w:rsid w:val="00F33C06"/>
    <w:rsid w:val="00F46235"/>
    <w:rsid w:val="00F557E0"/>
    <w:rsid w:val="00F87A6C"/>
    <w:rsid w:val="00FC1F8B"/>
    <w:rsid w:val="00FC47C8"/>
    <w:rsid w:val="00FF1ADE"/>
    <w:rsid w:val="5DB5950F"/>
    <w:rsid w:val="7C9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5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4">
    <w:name w:val="heading 4"/>
    <w:basedOn w:val="Normal"/>
    <w:link w:val="Ttulo4Car"/>
    <w:uiPriority w:val="9"/>
    <w:qFormat/>
    <w:rsid w:val="00BF5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F536D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F536D"/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2016-03-15T13:40:00Z</cp:lastPrinted>
  <dcterms:created xsi:type="dcterms:W3CDTF">2020-07-13T20:27:00Z</dcterms:created>
  <dcterms:modified xsi:type="dcterms:W3CDTF">2020-07-13T20:27:00Z</dcterms:modified>
</cp:coreProperties>
</file>