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230" w:rsidRPr="00EB302E" w:rsidRDefault="00CE6A4E" w:rsidP="001C1865">
      <w:pPr>
        <w:spacing w:before="120" w:after="120" w:line="288" w:lineRule="auto"/>
        <w:jc w:val="center"/>
        <w:rPr>
          <w:rFonts w:ascii="Arial" w:hAnsi="Arial" w:cs="Arial"/>
          <w:b/>
          <w:sz w:val="44"/>
          <w:szCs w:val="46"/>
        </w:rPr>
      </w:pPr>
      <w:r w:rsidRPr="00EB302E">
        <w:rPr>
          <w:rFonts w:ascii="Arial" w:hAnsi="Arial" w:cs="Arial"/>
          <w:b/>
          <w:sz w:val="44"/>
          <w:szCs w:val="46"/>
        </w:rPr>
        <w:t xml:space="preserve">LA RESPONSABILIDAD DEL GOBIERNO </w:t>
      </w:r>
      <w:r w:rsidR="00D42B06" w:rsidRPr="00EB302E">
        <w:rPr>
          <w:rFonts w:ascii="Arial" w:hAnsi="Arial" w:cs="Arial"/>
          <w:b/>
          <w:sz w:val="44"/>
          <w:szCs w:val="46"/>
        </w:rPr>
        <w:br/>
        <w:t>E</w:t>
      </w:r>
      <w:r w:rsidRPr="00EB302E">
        <w:rPr>
          <w:rFonts w:ascii="Arial" w:hAnsi="Arial" w:cs="Arial"/>
          <w:b/>
          <w:sz w:val="44"/>
          <w:szCs w:val="46"/>
        </w:rPr>
        <w:t>N EL CONSTITUCIONALISMO CHILENO</w:t>
      </w:r>
    </w:p>
    <w:p w:rsidR="006A5230" w:rsidRPr="00EB302E" w:rsidRDefault="006A5230" w:rsidP="001C1865">
      <w:pPr>
        <w:spacing w:before="120" w:after="120" w:line="288" w:lineRule="auto"/>
        <w:jc w:val="both"/>
        <w:rPr>
          <w:rFonts w:ascii="Arial" w:hAnsi="Arial" w:cs="Arial"/>
          <w:b/>
          <w:sz w:val="28"/>
          <w:szCs w:val="28"/>
        </w:rPr>
      </w:pPr>
    </w:p>
    <w:p w:rsidR="006A5230" w:rsidRPr="00EB302E" w:rsidRDefault="006A5230" w:rsidP="001C1865">
      <w:pPr>
        <w:spacing w:before="120" w:after="120" w:line="288" w:lineRule="auto"/>
        <w:jc w:val="both"/>
        <w:rPr>
          <w:rFonts w:ascii="Arial" w:hAnsi="Arial" w:cs="Arial"/>
          <w:b/>
          <w:sz w:val="28"/>
          <w:szCs w:val="28"/>
        </w:rPr>
      </w:pPr>
      <w:bookmarkStart w:id="0" w:name="_GoBack"/>
      <w:bookmarkEnd w:id="0"/>
    </w:p>
    <w:p w:rsidR="001C1865" w:rsidRPr="00EB302E" w:rsidRDefault="001C1865" w:rsidP="001C1865">
      <w:pPr>
        <w:spacing w:before="120" w:after="120" w:line="288" w:lineRule="auto"/>
        <w:jc w:val="both"/>
        <w:rPr>
          <w:rFonts w:ascii="Arial" w:hAnsi="Arial" w:cs="Arial"/>
          <w:b/>
          <w:sz w:val="28"/>
          <w:szCs w:val="28"/>
        </w:rPr>
      </w:pPr>
    </w:p>
    <w:p w:rsidR="006A5230" w:rsidRPr="00EB302E" w:rsidRDefault="00CE6A4E" w:rsidP="001C1865">
      <w:pPr>
        <w:spacing w:before="120" w:after="120" w:line="288" w:lineRule="auto"/>
        <w:jc w:val="center"/>
        <w:rPr>
          <w:rFonts w:ascii="Arial" w:hAnsi="Arial" w:cs="Arial"/>
          <w:b/>
          <w:sz w:val="28"/>
          <w:szCs w:val="28"/>
        </w:rPr>
      </w:pPr>
      <w:r w:rsidRPr="00EB302E">
        <w:rPr>
          <w:rFonts w:ascii="Arial" w:hAnsi="Arial" w:cs="Arial"/>
          <w:b/>
          <w:sz w:val="28"/>
          <w:szCs w:val="28"/>
        </w:rPr>
        <w:t>Mariela Rubano Lapasta</w:t>
      </w:r>
      <w:r w:rsidRPr="00EB302E">
        <w:rPr>
          <w:rFonts w:ascii="Arial" w:hAnsi="Arial" w:cs="Arial"/>
          <w:b/>
          <w:sz w:val="28"/>
          <w:szCs w:val="28"/>
        </w:rPr>
        <w:br/>
      </w:r>
      <w:r w:rsidRPr="00EB302E">
        <w:rPr>
          <w:rFonts w:ascii="Arial" w:hAnsi="Arial" w:cs="Arial"/>
          <w:sz w:val="28"/>
          <w:szCs w:val="28"/>
        </w:rPr>
        <w:t xml:space="preserve">Profesora de </w:t>
      </w:r>
      <w:r w:rsidR="006A5230" w:rsidRPr="00EB302E">
        <w:rPr>
          <w:rFonts w:ascii="Arial" w:hAnsi="Arial" w:cs="Arial"/>
          <w:sz w:val="28"/>
          <w:szCs w:val="28"/>
        </w:rPr>
        <w:t>D</w:t>
      </w:r>
      <w:r w:rsidRPr="00EB302E">
        <w:rPr>
          <w:rFonts w:ascii="Arial" w:hAnsi="Arial" w:cs="Arial"/>
          <w:sz w:val="28"/>
          <w:szCs w:val="28"/>
        </w:rPr>
        <w:t>erecho Constit</w:t>
      </w:r>
      <w:r w:rsidR="00370430" w:rsidRPr="00EB302E">
        <w:rPr>
          <w:rFonts w:ascii="Arial" w:hAnsi="Arial" w:cs="Arial"/>
          <w:sz w:val="28"/>
          <w:szCs w:val="28"/>
        </w:rPr>
        <w:t>ucional</w:t>
      </w:r>
      <w:r w:rsidR="00370430" w:rsidRPr="00EB302E">
        <w:rPr>
          <w:rFonts w:ascii="Arial" w:hAnsi="Arial" w:cs="Arial"/>
          <w:sz w:val="28"/>
          <w:szCs w:val="28"/>
        </w:rPr>
        <w:br/>
        <w:t>Universidad San Sebastiá</w:t>
      </w:r>
      <w:r w:rsidRPr="00EB302E">
        <w:rPr>
          <w:rFonts w:ascii="Arial" w:hAnsi="Arial" w:cs="Arial"/>
          <w:sz w:val="28"/>
          <w:szCs w:val="28"/>
        </w:rPr>
        <w:t>n Sede Concepción</w:t>
      </w:r>
      <w:r w:rsidRPr="00EB302E">
        <w:rPr>
          <w:rFonts w:ascii="Arial" w:hAnsi="Arial" w:cs="Arial"/>
          <w:sz w:val="28"/>
          <w:szCs w:val="28"/>
        </w:rPr>
        <w:br/>
      </w:r>
      <w:hyperlink r:id="rId8" w:history="1">
        <w:r w:rsidR="00D42B06" w:rsidRPr="00EB302E">
          <w:rPr>
            <w:rStyle w:val="Hipervnculo"/>
            <w:rFonts w:ascii="Arial" w:hAnsi="Arial" w:cs="Arial"/>
            <w:sz w:val="28"/>
            <w:szCs w:val="28"/>
          </w:rPr>
          <w:t>mariela.rubano@uss.cl</w:t>
        </w:r>
      </w:hyperlink>
      <w:r w:rsidRPr="00EB302E">
        <w:rPr>
          <w:rFonts w:ascii="Arial" w:hAnsi="Arial" w:cs="Arial"/>
          <w:b/>
          <w:sz w:val="28"/>
          <w:szCs w:val="28"/>
        </w:rPr>
        <w:t xml:space="preserve"> </w:t>
      </w:r>
    </w:p>
    <w:p w:rsidR="006A5230" w:rsidRPr="00EB302E" w:rsidRDefault="006A5230" w:rsidP="001C1865">
      <w:pPr>
        <w:spacing w:before="120" w:after="120" w:line="288" w:lineRule="auto"/>
        <w:jc w:val="both"/>
        <w:rPr>
          <w:rFonts w:ascii="Arial" w:hAnsi="Arial" w:cs="Arial"/>
          <w:b/>
          <w:sz w:val="28"/>
          <w:szCs w:val="28"/>
        </w:rPr>
      </w:pPr>
    </w:p>
    <w:p w:rsidR="006A5230" w:rsidRPr="00EB302E" w:rsidRDefault="006A5230" w:rsidP="001C1865">
      <w:pPr>
        <w:spacing w:before="120" w:after="120" w:line="288" w:lineRule="auto"/>
        <w:jc w:val="both"/>
        <w:rPr>
          <w:rFonts w:ascii="Arial" w:hAnsi="Arial" w:cs="Arial"/>
          <w:b/>
          <w:sz w:val="28"/>
          <w:szCs w:val="28"/>
        </w:rPr>
      </w:pPr>
    </w:p>
    <w:p w:rsidR="00FA78C4" w:rsidRPr="00EB302E" w:rsidRDefault="00941EB2" w:rsidP="001C1865">
      <w:pPr>
        <w:spacing w:before="120" w:after="120" w:line="288" w:lineRule="auto"/>
        <w:jc w:val="both"/>
        <w:rPr>
          <w:rFonts w:ascii="Arial" w:hAnsi="Arial" w:cs="Arial"/>
          <w:b/>
          <w:sz w:val="28"/>
          <w:szCs w:val="28"/>
        </w:rPr>
      </w:pPr>
      <w:r w:rsidRPr="00EB302E">
        <w:rPr>
          <w:rFonts w:ascii="Arial" w:hAnsi="Arial" w:cs="Arial"/>
          <w:b/>
          <w:sz w:val="28"/>
          <w:szCs w:val="28"/>
        </w:rPr>
        <w:tab/>
      </w:r>
    </w:p>
    <w:p w:rsidR="001C1865" w:rsidRPr="00EB302E" w:rsidRDefault="001C1865" w:rsidP="001C1865">
      <w:pPr>
        <w:spacing w:before="120" w:after="120" w:line="288" w:lineRule="auto"/>
        <w:jc w:val="both"/>
        <w:rPr>
          <w:rFonts w:ascii="Arial" w:hAnsi="Arial" w:cs="Arial"/>
          <w:b/>
          <w:sz w:val="28"/>
          <w:szCs w:val="28"/>
        </w:rPr>
      </w:pPr>
    </w:p>
    <w:p w:rsidR="002809B9" w:rsidRPr="00EB302E" w:rsidRDefault="00EA647E" w:rsidP="00EB302E">
      <w:pPr>
        <w:spacing w:before="120" w:after="120" w:line="360" w:lineRule="auto"/>
        <w:jc w:val="both"/>
        <w:rPr>
          <w:rFonts w:ascii="Arial" w:hAnsi="Arial" w:cs="Arial"/>
          <w:sz w:val="24"/>
          <w:szCs w:val="24"/>
        </w:rPr>
      </w:pPr>
      <w:r w:rsidRPr="00EB302E">
        <w:rPr>
          <w:rFonts w:ascii="Arial" w:hAnsi="Arial" w:cs="Arial"/>
          <w:sz w:val="24"/>
          <w:szCs w:val="24"/>
        </w:rPr>
        <w:t xml:space="preserve">En el constitucionalismo democrático resulta de suma importancia la </w:t>
      </w:r>
      <w:r w:rsidR="00C65069" w:rsidRPr="00EB302E">
        <w:rPr>
          <w:rFonts w:ascii="Arial" w:hAnsi="Arial" w:cs="Arial"/>
          <w:sz w:val="24"/>
          <w:szCs w:val="24"/>
        </w:rPr>
        <w:t xml:space="preserve">responsabilidad del Gobierno, </w:t>
      </w:r>
      <w:r w:rsidR="002809B9" w:rsidRPr="00EB302E">
        <w:rPr>
          <w:rFonts w:ascii="Arial" w:hAnsi="Arial" w:cs="Arial"/>
          <w:sz w:val="24"/>
          <w:szCs w:val="24"/>
        </w:rPr>
        <w:t>y los diversos mecanismos de hacerla efectiva a través de la llam</w:t>
      </w:r>
      <w:r w:rsidRPr="00EB302E">
        <w:rPr>
          <w:rFonts w:ascii="Arial" w:hAnsi="Arial" w:cs="Arial"/>
          <w:sz w:val="24"/>
          <w:szCs w:val="24"/>
        </w:rPr>
        <w:t xml:space="preserve">ada fiscalización parlamentaria, especie de control político. En la Constitución de 1980 se consagró la fiscalización </w:t>
      </w:r>
      <w:r w:rsidR="00A54AB5" w:rsidRPr="00EB302E">
        <w:rPr>
          <w:rFonts w:ascii="Arial" w:hAnsi="Arial" w:cs="Arial"/>
          <w:sz w:val="24"/>
          <w:szCs w:val="24"/>
        </w:rPr>
        <w:t xml:space="preserve">por parte </w:t>
      </w:r>
      <w:r w:rsidRPr="00EB302E">
        <w:rPr>
          <w:rFonts w:ascii="Arial" w:hAnsi="Arial" w:cs="Arial"/>
          <w:sz w:val="24"/>
          <w:szCs w:val="24"/>
        </w:rPr>
        <w:t>de las minorías,</w:t>
      </w:r>
      <w:r w:rsidR="00A54AB5" w:rsidRPr="00EB302E">
        <w:rPr>
          <w:rFonts w:ascii="Arial" w:hAnsi="Arial" w:cs="Arial"/>
          <w:sz w:val="24"/>
          <w:szCs w:val="24"/>
        </w:rPr>
        <w:t xml:space="preserve"> ello </w:t>
      </w:r>
      <w:r w:rsidR="002809B9" w:rsidRPr="00EB302E">
        <w:rPr>
          <w:rFonts w:ascii="Arial" w:hAnsi="Arial" w:cs="Arial"/>
          <w:sz w:val="24"/>
          <w:szCs w:val="24"/>
        </w:rPr>
        <w:t>representa un avance en relación a la Constit</w:t>
      </w:r>
      <w:r w:rsidR="00A54AB5" w:rsidRPr="00EB302E">
        <w:rPr>
          <w:rFonts w:ascii="Arial" w:hAnsi="Arial" w:cs="Arial"/>
          <w:sz w:val="24"/>
          <w:szCs w:val="24"/>
        </w:rPr>
        <w:t>ución de 1925. S</w:t>
      </w:r>
      <w:r w:rsidRPr="00EB302E">
        <w:rPr>
          <w:rFonts w:ascii="Arial" w:hAnsi="Arial" w:cs="Arial"/>
          <w:sz w:val="24"/>
          <w:szCs w:val="24"/>
        </w:rPr>
        <w:t>in embargo</w:t>
      </w:r>
      <w:r w:rsidR="00A54AB5" w:rsidRPr="00EB302E">
        <w:rPr>
          <w:rFonts w:ascii="Arial" w:hAnsi="Arial" w:cs="Arial"/>
          <w:sz w:val="24"/>
          <w:szCs w:val="24"/>
        </w:rPr>
        <w:t>,</w:t>
      </w:r>
      <w:r w:rsidRPr="00EB302E">
        <w:rPr>
          <w:rFonts w:ascii="Arial" w:hAnsi="Arial" w:cs="Arial"/>
          <w:sz w:val="24"/>
          <w:szCs w:val="24"/>
        </w:rPr>
        <w:t xml:space="preserve"> en</w:t>
      </w:r>
      <w:r w:rsidR="00080436" w:rsidRPr="00EB302E">
        <w:rPr>
          <w:rFonts w:ascii="Arial" w:hAnsi="Arial" w:cs="Arial"/>
          <w:sz w:val="24"/>
          <w:szCs w:val="24"/>
        </w:rPr>
        <w:t xml:space="preserve"> </w:t>
      </w:r>
      <w:r w:rsidR="002809B9" w:rsidRPr="00EB302E">
        <w:rPr>
          <w:rFonts w:ascii="Arial" w:hAnsi="Arial" w:cs="Arial"/>
          <w:sz w:val="24"/>
          <w:szCs w:val="24"/>
        </w:rPr>
        <w:t xml:space="preserve">los hechos ha resultado ineficaz. </w:t>
      </w:r>
      <w:r w:rsidR="00A37923" w:rsidRPr="00EB302E">
        <w:rPr>
          <w:rFonts w:ascii="Arial" w:hAnsi="Arial" w:cs="Arial"/>
          <w:sz w:val="24"/>
          <w:szCs w:val="24"/>
        </w:rPr>
        <w:t>Con la Reforma Constitucional del año 2005 se fortalecieron los mecanismos de fiscalización.</w:t>
      </w:r>
    </w:p>
    <w:p w:rsidR="00FA78C4" w:rsidRPr="00EB302E" w:rsidRDefault="00FA78C4" w:rsidP="00EB302E">
      <w:pPr>
        <w:spacing w:before="120" w:after="120" w:line="360" w:lineRule="auto"/>
        <w:jc w:val="both"/>
        <w:rPr>
          <w:rFonts w:ascii="Arial" w:hAnsi="Arial" w:cs="Arial"/>
          <w:sz w:val="24"/>
          <w:szCs w:val="24"/>
        </w:rPr>
      </w:pPr>
      <w:r w:rsidRPr="00EB302E">
        <w:rPr>
          <w:rFonts w:ascii="Arial" w:hAnsi="Arial" w:cs="Arial"/>
          <w:sz w:val="24"/>
          <w:szCs w:val="24"/>
        </w:rPr>
        <w:t>Además de la responsabilidad constitucional, se agregan las responsabilidades civil y penal del Presidente de la República y de los Ministros de Estado</w:t>
      </w:r>
      <w:r w:rsidR="00585224" w:rsidRPr="00EB302E">
        <w:rPr>
          <w:rFonts w:ascii="Arial" w:hAnsi="Arial" w:cs="Arial"/>
          <w:sz w:val="24"/>
          <w:szCs w:val="24"/>
        </w:rPr>
        <w:t xml:space="preserve">. </w:t>
      </w:r>
      <w:r w:rsidR="003E0482" w:rsidRPr="00EB302E">
        <w:rPr>
          <w:rFonts w:ascii="Arial" w:hAnsi="Arial" w:cs="Arial"/>
          <w:sz w:val="24"/>
          <w:szCs w:val="24"/>
        </w:rPr>
        <w:t xml:space="preserve">Asimismo se examinan los casos de Estados Unidos de América y </w:t>
      </w:r>
      <w:r w:rsidR="00C65069" w:rsidRPr="00EB302E">
        <w:rPr>
          <w:rFonts w:ascii="Arial" w:hAnsi="Arial" w:cs="Arial"/>
          <w:sz w:val="24"/>
          <w:szCs w:val="24"/>
        </w:rPr>
        <w:t>de Uruguay</w:t>
      </w:r>
      <w:r w:rsidR="00863589" w:rsidRPr="00EB302E">
        <w:rPr>
          <w:rFonts w:ascii="Arial" w:hAnsi="Arial" w:cs="Arial"/>
          <w:sz w:val="24"/>
          <w:szCs w:val="24"/>
        </w:rPr>
        <w:t>.</w:t>
      </w:r>
    </w:p>
    <w:p w:rsidR="00FA78C4" w:rsidRPr="00EB302E" w:rsidRDefault="003E0482" w:rsidP="00EB302E">
      <w:pPr>
        <w:spacing w:before="120" w:after="120" w:line="360" w:lineRule="auto"/>
        <w:jc w:val="both"/>
        <w:rPr>
          <w:rFonts w:ascii="Arial" w:hAnsi="Arial" w:cs="Arial"/>
          <w:sz w:val="24"/>
          <w:szCs w:val="24"/>
        </w:rPr>
      </w:pPr>
      <w:r w:rsidRPr="00EB302E">
        <w:rPr>
          <w:rFonts w:ascii="Arial" w:hAnsi="Arial" w:cs="Arial"/>
          <w:sz w:val="24"/>
          <w:szCs w:val="24"/>
        </w:rPr>
        <w:t xml:space="preserve">Corresponde recordar que </w:t>
      </w:r>
      <w:r w:rsidR="003370FD" w:rsidRPr="00EB302E">
        <w:rPr>
          <w:rFonts w:ascii="Arial" w:hAnsi="Arial" w:cs="Arial"/>
          <w:sz w:val="24"/>
          <w:szCs w:val="24"/>
        </w:rPr>
        <w:t xml:space="preserve">en Chile, como en todo gobierno presidencial, </w:t>
      </w:r>
      <w:r w:rsidRPr="00EB302E">
        <w:rPr>
          <w:rFonts w:ascii="Arial" w:hAnsi="Arial" w:cs="Arial"/>
          <w:sz w:val="24"/>
          <w:szCs w:val="24"/>
        </w:rPr>
        <w:t xml:space="preserve">el sistema político </w:t>
      </w:r>
      <w:r w:rsidR="00FA78C4" w:rsidRPr="00EB302E">
        <w:rPr>
          <w:rFonts w:ascii="Arial" w:hAnsi="Arial" w:cs="Arial"/>
          <w:sz w:val="24"/>
          <w:szCs w:val="24"/>
        </w:rPr>
        <w:t xml:space="preserve">está constituido por el conjunto de órganos estatales que ejercen la </w:t>
      </w:r>
      <w:r w:rsidR="00EB30E8" w:rsidRPr="00EB302E">
        <w:rPr>
          <w:rFonts w:ascii="Arial" w:hAnsi="Arial" w:cs="Arial"/>
          <w:sz w:val="24"/>
          <w:szCs w:val="24"/>
        </w:rPr>
        <w:t>Soberanía;</w:t>
      </w:r>
      <w:r w:rsidR="00FA78C4" w:rsidRPr="00EB302E">
        <w:rPr>
          <w:rFonts w:ascii="Arial" w:hAnsi="Arial" w:cs="Arial"/>
          <w:color w:val="3366FF"/>
          <w:sz w:val="24"/>
          <w:szCs w:val="24"/>
        </w:rPr>
        <w:t xml:space="preserve"> </w:t>
      </w:r>
      <w:r w:rsidR="00FA78C4" w:rsidRPr="00EB302E">
        <w:rPr>
          <w:rFonts w:ascii="Arial" w:hAnsi="Arial" w:cs="Arial"/>
          <w:sz w:val="24"/>
          <w:szCs w:val="24"/>
        </w:rPr>
        <w:t xml:space="preserve">el titular es el Presidente de la República, en su doble calidad de Jefe de Estado y Jefe de Gobierno y los Ministros de Estado son los colaboradores directos </w:t>
      </w:r>
      <w:r w:rsidR="00FA78C4" w:rsidRPr="00EB302E">
        <w:rPr>
          <w:rFonts w:ascii="Arial" w:hAnsi="Arial" w:cs="Arial"/>
          <w:sz w:val="24"/>
          <w:szCs w:val="24"/>
        </w:rPr>
        <w:lastRenderedPageBreak/>
        <w:t>e inmediatos del Primer Mandatario. Se caracteriza por ser un sistema presidencialista de gobierno, que refleja un desequilibrio de facultades a favor del Presidente de la República, en su rol de colegislador</w:t>
      </w:r>
      <w:r w:rsidR="0073774D" w:rsidRPr="00EB302E">
        <w:rPr>
          <w:rFonts w:ascii="Arial" w:hAnsi="Arial" w:cs="Arial"/>
          <w:sz w:val="24"/>
          <w:szCs w:val="24"/>
        </w:rPr>
        <w:t>.</w:t>
      </w:r>
    </w:p>
    <w:p w:rsidR="00FA78C4" w:rsidRPr="00EB302E" w:rsidRDefault="00FA78C4" w:rsidP="00EB302E">
      <w:pPr>
        <w:spacing w:before="120" w:after="120" w:line="360" w:lineRule="auto"/>
        <w:jc w:val="both"/>
        <w:rPr>
          <w:rFonts w:ascii="Arial" w:hAnsi="Arial" w:cs="Arial"/>
          <w:sz w:val="24"/>
          <w:szCs w:val="24"/>
        </w:rPr>
      </w:pPr>
      <w:r w:rsidRPr="00EB302E">
        <w:rPr>
          <w:rFonts w:ascii="Arial" w:hAnsi="Arial" w:cs="Arial"/>
          <w:sz w:val="24"/>
          <w:szCs w:val="24"/>
        </w:rPr>
        <w:t xml:space="preserve">El Presidente de la República, como cualquier ciudadano y de acuerdo al principio </w:t>
      </w:r>
      <w:r w:rsidR="007A3D35" w:rsidRPr="00EB302E">
        <w:rPr>
          <w:rFonts w:ascii="Arial" w:hAnsi="Arial" w:cs="Arial"/>
          <w:sz w:val="24"/>
          <w:szCs w:val="24"/>
        </w:rPr>
        <w:t xml:space="preserve">general </w:t>
      </w:r>
      <w:r w:rsidRPr="00EB302E">
        <w:rPr>
          <w:rFonts w:ascii="Arial" w:hAnsi="Arial" w:cs="Arial"/>
          <w:sz w:val="24"/>
          <w:szCs w:val="24"/>
        </w:rPr>
        <w:t>de igualdad ante la ley, es responsable, civil y penalmente, por las actividades realizadas en el ámbito particular o privado y también en el ámbito</w:t>
      </w:r>
      <w:r w:rsidRPr="00EB302E">
        <w:rPr>
          <w:rFonts w:ascii="Arial" w:hAnsi="Arial" w:cs="Arial"/>
          <w:color w:val="3366FF"/>
          <w:sz w:val="24"/>
          <w:szCs w:val="24"/>
        </w:rPr>
        <w:t xml:space="preserve"> </w:t>
      </w:r>
      <w:r w:rsidRPr="00EB302E">
        <w:rPr>
          <w:rFonts w:ascii="Arial" w:hAnsi="Arial" w:cs="Arial"/>
          <w:sz w:val="24"/>
          <w:szCs w:val="24"/>
        </w:rPr>
        <w:t xml:space="preserve">funcional. En este sentido, carece de fuero u otros requisitos procesales equivalentes, para proceder en su contra. Sin embargo, goza de ciertos beneficios procesales para facilitar su intervención en juicio a efectos de interrogatorios o declaraciones judiciales que están justificadas en atención </w:t>
      </w:r>
      <w:r w:rsidR="003E0482" w:rsidRPr="00EB302E">
        <w:rPr>
          <w:rFonts w:ascii="Arial" w:hAnsi="Arial" w:cs="Arial"/>
          <w:sz w:val="24"/>
          <w:szCs w:val="24"/>
        </w:rPr>
        <w:t>al ejercicio de su investidura como Jefe de Estado.</w:t>
      </w:r>
    </w:p>
    <w:p w:rsidR="00FA78C4" w:rsidRPr="00EB302E" w:rsidRDefault="003E0482" w:rsidP="00EB302E">
      <w:pPr>
        <w:spacing w:before="120" w:after="120" w:line="360" w:lineRule="auto"/>
        <w:jc w:val="both"/>
        <w:rPr>
          <w:rFonts w:ascii="Arial" w:hAnsi="Arial" w:cs="Arial"/>
          <w:b/>
          <w:sz w:val="24"/>
          <w:szCs w:val="24"/>
        </w:rPr>
      </w:pPr>
      <w:r w:rsidRPr="00EB302E">
        <w:rPr>
          <w:rFonts w:ascii="Arial" w:hAnsi="Arial" w:cs="Arial"/>
          <w:sz w:val="24"/>
          <w:szCs w:val="24"/>
        </w:rPr>
        <w:t xml:space="preserve">La </w:t>
      </w:r>
      <w:r w:rsidRPr="00EB302E">
        <w:rPr>
          <w:rFonts w:ascii="Arial" w:hAnsi="Arial" w:cs="Arial"/>
          <w:i/>
          <w:sz w:val="24"/>
          <w:szCs w:val="24"/>
        </w:rPr>
        <w:t>responsabilidad</w:t>
      </w:r>
      <w:r w:rsidRPr="00EB302E">
        <w:rPr>
          <w:rFonts w:ascii="Arial" w:hAnsi="Arial" w:cs="Arial"/>
          <w:sz w:val="24"/>
          <w:szCs w:val="24"/>
        </w:rPr>
        <w:t xml:space="preserve"> es u</w:t>
      </w:r>
      <w:r w:rsidR="00FA78C4" w:rsidRPr="00EB302E">
        <w:rPr>
          <w:rFonts w:ascii="Arial" w:hAnsi="Arial" w:cs="Arial"/>
          <w:sz w:val="24"/>
          <w:szCs w:val="24"/>
        </w:rPr>
        <w:t>no de los principios fundamentales del</w:t>
      </w:r>
      <w:r w:rsidRPr="00EB302E">
        <w:rPr>
          <w:rFonts w:ascii="Arial" w:hAnsi="Arial" w:cs="Arial"/>
          <w:sz w:val="24"/>
          <w:szCs w:val="24"/>
        </w:rPr>
        <w:t xml:space="preserve"> Estado de Derecho.</w:t>
      </w:r>
      <w:r w:rsidR="00EB30E8" w:rsidRPr="00EB302E">
        <w:rPr>
          <w:rFonts w:ascii="Arial" w:hAnsi="Arial" w:cs="Arial"/>
          <w:sz w:val="24"/>
          <w:szCs w:val="24"/>
        </w:rPr>
        <w:t xml:space="preserve"> </w:t>
      </w:r>
      <w:r w:rsidR="00FA78C4" w:rsidRPr="00EB302E">
        <w:rPr>
          <w:rFonts w:ascii="Arial" w:hAnsi="Arial" w:cs="Arial"/>
          <w:sz w:val="24"/>
          <w:szCs w:val="24"/>
        </w:rPr>
        <w:t>Ello significa que quien es titular de un órgano público debe rendir cuenta de sus actos y asumir sus consecuencias. Los gobernantes son así responsables y ello dice relación con la distribución, el ejercicio y la limitación de las funciones públicas, de acuerdo con los artículos 6, 7 y 38 de la C.P.</w:t>
      </w:r>
      <w:r w:rsidR="003370FD" w:rsidRPr="00EB302E">
        <w:rPr>
          <w:rFonts w:ascii="Arial" w:hAnsi="Arial" w:cs="Arial"/>
          <w:sz w:val="24"/>
          <w:szCs w:val="24"/>
        </w:rPr>
        <w:t>E</w:t>
      </w:r>
      <w:r w:rsidR="00585224" w:rsidRPr="00EB302E">
        <w:rPr>
          <w:rFonts w:ascii="Arial" w:hAnsi="Arial" w:cs="Arial"/>
          <w:sz w:val="24"/>
          <w:szCs w:val="24"/>
        </w:rPr>
        <w:t>.</w:t>
      </w:r>
    </w:p>
    <w:p w:rsidR="00FA78C4" w:rsidRPr="00EB302E" w:rsidRDefault="00FA78C4" w:rsidP="00EB302E">
      <w:pPr>
        <w:spacing w:before="120" w:after="120" w:line="360" w:lineRule="auto"/>
        <w:jc w:val="both"/>
        <w:rPr>
          <w:rFonts w:ascii="Arial" w:hAnsi="Arial" w:cs="Arial"/>
          <w:sz w:val="24"/>
          <w:szCs w:val="24"/>
        </w:rPr>
      </w:pPr>
      <w:r w:rsidRPr="00EB302E">
        <w:rPr>
          <w:rFonts w:ascii="Arial" w:hAnsi="Arial" w:cs="Arial"/>
          <w:sz w:val="24"/>
          <w:szCs w:val="24"/>
        </w:rPr>
        <w:t>En especial, la responsabilidad patrimonial del Estado se proyecta en el ámbito del Estado Legislador, del Estado Administrador y d</w:t>
      </w:r>
      <w:r w:rsidR="00792657" w:rsidRPr="00EB302E">
        <w:rPr>
          <w:rFonts w:ascii="Arial" w:hAnsi="Arial" w:cs="Arial"/>
          <w:sz w:val="24"/>
          <w:szCs w:val="24"/>
        </w:rPr>
        <w:t>el Estado Juez.</w:t>
      </w:r>
      <w:r w:rsidR="00080436" w:rsidRPr="00EB302E">
        <w:rPr>
          <w:rFonts w:ascii="Arial" w:hAnsi="Arial" w:cs="Arial"/>
          <w:sz w:val="24"/>
          <w:szCs w:val="24"/>
        </w:rPr>
        <w:t xml:space="preserve"> </w:t>
      </w:r>
      <w:r w:rsidR="00792657" w:rsidRPr="00EB302E">
        <w:rPr>
          <w:rFonts w:ascii="Arial" w:hAnsi="Arial" w:cs="Arial"/>
          <w:sz w:val="24"/>
          <w:szCs w:val="24"/>
        </w:rPr>
        <w:t>Así, es posible</w:t>
      </w:r>
      <w:r w:rsidRPr="00EB302E">
        <w:rPr>
          <w:rFonts w:ascii="Arial" w:hAnsi="Arial" w:cs="Arial"/>
          <w:sz w:val="24"/>
          <w:szCs w:val="24"/>
        </w:rPr>
        <w:t xml:space="preserve"> determinar</w:t>
      </w:r>
      <w:r w:rsidR="00080436" w:rsidRPr="00EB302E">
        <w:rPr>
          <w:rFonts w:ascii="Arial" w:hAnsi="Arial" w:cs="Arial"/>
          <w:sz w:val="24"/>
          <w:szCs w:val="24"/>
        </w:rPr>
        <w:t xml:space="preserve"> </w:t>
      </w:r>
      <w:r w:rsidRPr="00EB302E">
        <w:rPr>
          <w:rFonts w:ascii="Arial" w:hAnsi="Arial" w:cs="Arial"/>
          <w:sz w:val="24"/>
          <w:szCs w:val="24"/>
        </w:rPr>
        <w:t>dist</w:t>
      </w:r>
      <w:r w:rsidR="00DE21AB" w:rsidRPr="00EB302E">
        <w:rPr>
          <w:rFonts w:ascii="Arial" w:hAnsi="Arial" w:cs="Arial"/>
          <w:sz w:val="24"/>
          <w:szCs w:val="24"/>
        </w:rPr>
        <w:t>intos tipos</w:t>
      </w:r>
      <w:r w:rsidRPr="00EB302E">
        <w:rPr>
          <w:rFonts w:ascii="Arial" w:hAnsi="Arial" w:cs="Arial"/>
          <w:sz w:val="24"/>
          <w:szCs w:val="24"/>
        </w:rPr>
        <w:t xml:space="preserve">: </w:t>
      </w:r>
    </w:p>
    <w:p w:rsidR="00FA78C4" w:rsidRPr="00EB302E" w:rsidRDefault="00FA78C4" w:rsidP="00EB302E">
      <w:pPr>
        <w:pStyle w:val="Prrafodelista"/>
        <w:numPr>
          <w:ilvl w:val="0"/>
          <w:numId w:val="13"/>
        </w:numPr>
        <w:spacing w:before="120" w:after="120" w:line="360" w:lineRule="auto"/>
        <w:jc w:val="both"/>
        <w:rPr>
          <w:rFonts w:ascii="Arial" w:hAnsi="Arial" w:cs="Arial"/>
          <w:sz w:val="24"/>
          <w:szCs w:val="24"/>
        </w:rPr>
      </w:pPr>
      <w:r w:rsidRPr="00EB302E">
        <w:rPr>
          <w:rFonts w:ascii="Arial" w:hAnsi="Arial" w:cs="Arial"/>
          <w:sz w:val="24"/>
          <w:szCs w:val="24"/>
        </w:rPr>
        <w:t>La responsabilidad política</w:t>
      </w:r>
      <w:r w:rsidRPr="00EB302E">
        <w:rPr>
          <w:rFonts w:ascii="Arial" w:hAnsi="Arial" w:cs="Arial"/>
          <w:b/>
          <w:sz w:val="24"/>
          <w:szCs w:val="24"/>
        </w:rPr>
        <w:t xml:space="preserve">, </w:t>
      </w:r>
      <w:r w:rsidR="00825D89" w:rsidRPr="00EB302E">
        <w:rPr>
          <w:rFonts w:ascii="Arial" w:hAnsi="Arial" w:cs="Arial"/>
          <w:sz w:val="24"/>
          <w:szCs w:val="24"/>
        </w:rPr>
        <w:t xml:space="preserve">que </w:t>
      </w:r>
      <w:r w:rsidRPr="00EB302E">
        <w:rPr>
          <w:rFonts w:ascii="Arial" w:hAnsi="Arial" w:cs="Arial"/>
          <w:sz w:val="24"/>
          <w:szCs w:val="24"/>
        </w:rPr>
        <w:t>supone un abuso en la utilización o en el ejercicio del poder, y se castiga con</w:t>
      </w:r>
      <w:r w:rsidR="00080436" w:rsidRPr="00EB302E">
        <w:rPr>
          <w:rFonts w:ascii="Arial" w:hAnsi="Arial" w:cs="Arial"/>
          <w:sz w:val="24"/>
          <w:szCs w:val="24"/>
        </w:rPr>
        <w:t xml:space="preserve"> </w:t>
      </w:r>
      <w:r w:rsidRPr="00EB302E">
        <w:rPr>
          <w:rFonts w:ascii="Arial" w:hAnsi="Arial" w:cs="Arial"/>
          <w:sz w:val="24"/>
          <w:szCs w:val="24"/>
        </w:rPr>
        <w:t>la privación de ejercerlo</w:t>
      </w:r>
      <w:r w:rsidR="00792657" w:rsidRPr="00EB302E">
        <w:rPr>
          <w:rFonts w:ascii="Arial" w:hAnsi="Arial" w:cs="Arial"/>
          <w:sz w:val="24"/>
          <w:szCs w:val="24"/>
        </w:rPr>
        <w:t>.</w:t>
      </w:r>
    </w:p>
    <w:p w:rsidR="00FA78C4" w:rsidRPr="00EB302E" w:rsidRDefault="00FA78C4" w:rsidP="00EB302E">
      <w:pPr>
        <w:pStyle w:val="Prrafodelista"/>
        <w:numPr>
          <w:ilvl w:val="0"/>
          <w:numId w:val="13"/>
        </w:numPr>
        <w:spacing w:before="120" w:after="120" w:line="360" w:lineRule="auto"/>
        <w:jc w:val="both"/>
        <w:rPr>
          <w:rFonts w:ascii="Arial" w:hAnsi="Arial" w:cs="Arial"/>
          <w:sz w:val="24"/>
          <w:szCs w:val="24"/>
        </w:rPr>
      </w:pPr>
      <w:r w:rsidRPr="00EB302E">
        <w:rPr>
          <w:rFonts w:ascii="Arial" w:hAnsi="Arial" w:cs="Arial"/>
          <w:sz w:val="24"/>
          <w:szCs w:val="24"/>
        </w:rPr>
        <w:t>La responsabilidad civil, que implica lesión en el patrimonio del Estado o en los particulares</w:t>
      </w:r>
      <w:r w:rsidR="00EB30E8" w:rsidRPr="00EB302E">
        <w:rPr>
          <w:rFonts w:ascii="Arial" w:hAnsi="Arial" w:cs="Arial"/>
          <w:sz w:val="24"/>
          <w:szCs w:val="24"/>
        </w:rPr>
        <w:t>.</w:t>
      </w:r>
      <w:r w:rsidRPr="00EB302E">
        <w:rPr>
          <w:rFonts w:ascii="Arial" w:hAnsi="Arial" w:cs="Arial"/>
          <w:color w:val="3366FF"/>
          <w:sz w:val="24"/>
          <w:szCs w:val="24"/>
        </w:rPr>
        <w:t xml:space="preserve"> </w:t>
      </w:r>
      <w:r w:rsidRPr="00EB302E">
        <w:rPr>
          <w:rFonts w:ascii="Arial" w:hAnsi="Arial" w:cs="Arial"/>
          <w:sz w:val="24"/>
          <w:szCs w:val="24"/>
        </w:rPr>
        <w:t>Se corrige obligando a</w:t>
      </w:r>
      <w:r w:rsidR="00792657" w:rsidRPr="00EB302E">
        <w:rPr>
          <w:rFonts w:ascii="Arial" w:hAnsi="Arial" w:cs="Arial"/>
          <w:sz w:val="24"/>
          <w:szCs w:val="24"/>
        </w:rPr>
        <w:t xml:space="preserve"> restituir o indemnizar el daño.</w:t>
      </w:r>
    </w:p>
    <w:p w:rsidR="00FA78C4" w:rsidRPr="00EB302E" w:rsidRDefault="00FA78C4" w:rsidP="00EB302E">
      <w:pPr>
        <w:pStyle w:val="Prrafodelista"/>
        <w:numPr>
          <w:ilvl w:val="0"/>
          <w:numId w:val="13"/>
        </w:numPr>
        <w:spacing w:before="120" w:after="120" w:line="360" w:lineRule="auto"/>
        <w:jc w:val="both"/>
        <w:rPr>
          <w:rFonts w:ascii="Arial" w:hAnsi="Arial" w:cs="Arial"/>
          <w:sz w:val="24"/>
          <w:szCs w:val="24"/>
        </w:rPr>
      </w:pPr>
      <w:r w:rsidRPr="00EB302E">
        <w:rPr>
          <w:rFonts w:ascii="Arial" w:hAnsi="Arial" w:cs="Arial"/>
          <w:sz w:val="24"/>
          <w:szCs w:val="24"/>
        </w:rPr>
        <w:t>La responsabilidad penal, en la que se verifica una infracción punible en la legalidad objetiva sancionadora</w:t>
      </w:r>
      <w:r w:rsidR="00EB30E8" w:rsidRPr="00EB302E">
        <w:rPr>
          <w:rFonts w:ascii="Arial" w:hAnsi="Arial" w:cs="Arial"/>
          <w:sz w:val="24"/>
          <w:szCs w:val="24"/>
        </w:rPr>
        <w:t>.</w:t>
      </w:r>
      <w:r w:rsidR="00CF232A" w:rsidRPr="00EB302E">
        <w:rPr>
          <w:rFonts w:ascii="Arial" w:hAnsi="Arial" w:cs="Arial"/>
          <w:sz w:val="24"/>
          <w:szCs w:val="24"/>
        </w:rPr>
        <w:t xml:space="preserve"> </w:t>
      </w:r>
      <w:r w:rsidRPr="00EB302E">
        <w:rPr>
          <w:rFonts w:ascii="Arial" w:hAnsi="Arial" w:cs="Arial"/>
          <w:sz w:val="24"/>
          <w:szCs w:val="24"/>
        </w:rPr>
        <w:t>Se castiga con la privación de bienes jurídicos</w:t>
      </w:r>
      <w:r w:rsidR="00CF232A" w:rsidRPr="00EB302E">
        <w:rPr>
          <w:rFonts w:ascii="Arial" w:hAnsi="Arial" w:cs="Arial"/>
          <w:sz w:val="24"/>
          <w:szCs w:val="24"/>
        </w:rPr>
        <w:t>,</w:t>
      </w:r>
      <w:r w:rsidRPr="00EB302E">
        <w:rPr>
          <w:rFonts w:ascii="Arial" w:hAnsi="Arial" w:cs="Arial"/>
          <w:sz w:val="24"/>
          <w:szCs w:val="24"/>
        </w:rPr>
        <w:t xml:space="preserve"> lo que configura la pena. </w:t>
      </w:r>
    </w:p>
    <w:p w:rsidR="003E0482" w:rsidRPr="00EB302E" w:rsidRDefault="003E0482" w:rsidP="00EB302E">
      <w:pPr>
        <w:pStyle w:val="Prrafodelista"/>
        <w:numPr>
          <w:ilvl w:val="0"/>
          <w:numId w:val="13"/>
        </w:numPr>
        <w:spacing w:before="120" w:after="120" w:line="360" w:lineRule="auto"/>
        <w:jc w:val="both"/>
        <w:rPr>
          <w:rFonts w:ascii="Arial" w:hAnsi="Arial" w:cs="Arial"/>
          <w:sz w:val="24"/>
          <w:szCs w:val="24"/>
        </w:rPr>
      </w:pPr>
      <w:r w:rsidRPr="00EB302E">
        <w:rPr>
          <w:rFonts w:ascii="Arial" w:hAnsi="Arial" w:cs="Arial"/>
          <w:sz w:val="24"/>
          <w:szCs w:val="24"/>
        </w:rPr>
        <w:t>La re</w:t>
      </w:r>
      <w:r w:rsidR="000D6ADB" w:rsidRPr="00EB302E">
        <w:rPr>
          <w:rFonts w:ascii="Arial" w:hAnsi="Arial" w:cs="Arial"/>
          <w:sz w:val="24"/>
          <w:szCs w:val="24"/>
        </w:rPr>
        <w:t>sponsabilidad administrativa, que presume infracción a los de</w:t>
      </w:r>
      <w:r w:rsidR="001B4EA2" w:rsidRPr="00EB302E">
        <w:rPr>
          <w:rFonts w:ascii="Arial" w:hAnsi="Arial" w:cs="Arial"/>
          <w:sz w:val="24"/>
          <w:szCs w:val="24"/>
        </w:rPr>
        <w:t>beres y obligaciones funcionaria</w:t>
      </w:r>
      <w:r w:rsidR="000D6ADB" w:rsidRPr="00EB302E">
        <w:rPr>
          <w:rFonts w:ascii="Arial" w:hAnsi="Arial" w:cs="Arial"/>
          <w:sz w:val="24"/>
          <w:szCs w:val="24"/>
        </w:rPr>
        <w:t xml:space="preserve">s, y </w:t>
      </w:r>
      <w:r w:rsidR="001B4EA2" w:rsidRPr="00EB302E">
        <w:rPr>
          <w:rFonts w:ascii="Arial" w:hAnsi="Arial" w:cs="Arial"/>
          <w:sz w:val="24"/>
          <w:szCs w:val="24"/>
        </w:rPr>
        <w:t xml:space="preserve">se </w:t>
      </w:r>
      <w:r w:rsidR="000D6ADB" w:rsidRPr="00EB302E">
        <w:rPr>
          <w:rFonts w:ascii="Arial" w:hAnsi="Arial" w:cs="Arial"/>
          <w:sz w:val="24"/>
          <w:szCs w:val="24"/>
        </w:rPr>
        <w:t>sanciona con la imposición de medidas disciplinarias.</w:t>
      </w:r>
    </w:p>
    <w:p w:rsidR="00FA78C4" w:rsidRPr="00EB302E" w:rsidRDefault="00FA78C4" w:rsidP="00EB302E">
      <w:pPr>
        <w:spacing w:before="120" w:after="120" w:line="360" w:lineRule="auto"/>
        <w:jc w:val="both"/>
        <w:rPr>
          <w:rFonts w:ascii="Arial" w:hAnsi="Arial" w:cs="Arial"/>
          <w:sz w:val="24"/>
          <w:szCs w:val="24"/>
        </w:rPr>
      </w:pPr>
      <w:r w:rsidRPr="00EB302E">
        <w:rPr>
          <w:rFonts w:ascii="Arial" w:hAnsi="Arial" w:cs="Arial"/>
          <w:sz w:val="24"/>
          <w:szCs w:val="24"/>
        </w:rPr>
        <w:t>A continuación se plantean diferentes sistemas de responsabilidades en otros estados, y luego, se examina el caso chileno.</w:t>
      </w:r>
    </w:p>
    <w:p w:rsidR="001C1865" w:rsidRPr="00EB302E" w:rsidRDefault="001C1865" w:rsidP="00EB302E">
      <w:pPr>
        <w:spacing w:before="120" w:after="120" w:line="360" w:lineRule="auto"/>
        <w:jc w:val="both"/>
        <w:rPr>
          <w:rFonts w:ascii="Arial" w:hAnsi="Arial" w:cs="Arial"/>
          <w:sz w:val="24"/>
          <w:szCs w:val="24"/>
        </w:rPr>
      </w:pPr>
    </w:p>
    <w:p w:rsidR="001C1865" w:rsidRPr="00EB302E" w:rsidRDefault="001C1865" w:rsidP="00EB302E">
      <w:pPr>
        <w:spacing w:before="120" w:after="120" w:line="360" w:lineRule="auto"/>
        <w:jc w:val="both"/>
        <w:rPr>
          <w:rFonts w:ascii="Arial" w:hAnsi="Arial" w:cs="Arial"/>
          <w:sz w:val="24"/>
          <w:szCs w:val="24"/>
        </w:rPr>
      </w:pPr>
    </w:p>
    <w:p w:rsidR="001C1865" w:rsidRPr="00EB302E" w:rsidRDefault="001C1865" w:rsidP="00EB302E">
      <w:pPr>
        <w:spacing w:before="120" w:after="120" w:line="360" w:lineRule="auto"/>
        <w:jc w:val="both"/>
        <w:rPr>
          <w:rFonts w:ascii="Arial" w:hAnsi="Arial" w:cs="Arial"/>
          <w:sz w:val="24"/>
          <w:szCs w:val="24"/>
        </w:rPr>
      </w:pPr>
    </w:p>
    <w:p w:rsidR="00FA78C4" w:rsidRPr="00EB302E" w:rsidRDefault="00726114" w:rsidP="00EB302E">
      <w:pPr>
        <w:pStyle w:val="Prrafodelista"/>
        <w:numPr>
          <w:ilvl w:val="0"/>
          <w:numId w:val="17"/>
        </w:numPr>
        <w:spacing w:before="120" w:after="120" w:line="360" w:lineRule="auto"/>
        <w:jc w:val="both"/>
        <w:rPr>
          <w:rFonts w:ascii="Arial" w:hAnsi="Arial" w:cs="Arial"/>
          <w:b/>
          <w:sz w:val="24"/>
          <w:szCs w:val="24"/>
        </w:rPr>
      </w:pPr>
      <w:r w:rsidRPr="00EB302E">
        <w:rPr>
          <w:rFonts w:ascii="Arial" w:hAnsi="Arial" w:cs="Arial"/>
          <w:b/>
          <w:sz w:val="24"/>
          <w:szCs w:val="24"/>
        </w:rPr>
        <w:t>SISTEMAS EN EL DERECHO COMPARADO</w:t>
      </w:r>
    </w:p>
    <w:p w:rsidR="001C1865" w:rsidRPr="00EB302E" w:rsidRDefault="001C1865" w:rsidP="00EB302E">
      <w:pPr>
        <w:pStyle w:val="Prrafodelista"/>
        <w:spacing w:before="120" w:after="120" w:line="360" w:lineRule="auto"/>
        <w:ind w:left="0"/>
        <w:jc w:val="both"/>
        <w:rPr>
          <w:rFonts w:ascii="Arial" w:hAnsi="Arial" w:cs="Arial"/>
          <w:sz w:val="24"/>
          <w:szCs w:val="24"/>
        </w:rPr>
      </w:pPr>
    </w:p>
    <w:p w:rsidR="00FA78C4" w:rsidRPr="00EB302E" w:rsidRDefault="003A6CF6" w:rsidP="00EB302E">
      <w:pPr>
        <w:pStyle w:val="Prrafodelista"/>
        <w:spacing w:before="120" w:after="120" w:line="360" w:lineRule="auto"/>
        <w:ind w:left="0"/>
        <w:jc w:val="both"/>
        <w:rPr>
          <w:rFonts w:ascii="Arial" w:hAnsi="Arial" w:cs="Arial"/>
          <w:sz w:val="24"/>
          <w:szCs w:val="24"/>
        </w:rPr>
      </w:pPr>
      <w:r w:rsidRPr="00EB302E">
        <w:rPr>
          <w:rFonts w:ascii="Arial" w:hAnsi="Arial" w:cs="Arial"/>
          <w:sz w:val="24"/>
          <w:szCs w:val="24"/>
        </w:rPr>
        <w:t>Nos referiremos a</w:t>
      </w:r>
      <w:r w:rsidR="004F2E55" w:rsidRPr="00EB302E">
        <w:rPr>
          <w:rFonts w:ascii="Arial" w:hAnsi="Arial" w:cs="Arial"/>
          <w:sz w:val="24"/>
          <w:szCs w:val="24"/>
        </w:rPr>
        <w:t xml:space="preserve"> </w:t>
      </w:r>
      <w:r w:rsidR="00FA78C4" w:rsidRPr="00EB302E">
        <w:rPr>
          <w:rFonts w:ascii="Arial" w:hAnsi="Arial" w:cs="Arial"/>
          <w:sz w:val="24"/>
          <w:szCs w:val="24"/>
        </w:rPr>
        <w:t xml:space="preserve">los sistemas de </w:t>
      </w:r>
      <w:r w:rsidR="00FA78C4" w:rsidRPr="00EB302E">
        <w:rPr>
          <w:rFonts w:ascii="Arial" w:hAnsi="Arial" w:cs="Arial"/>
          <w:i/>
          <w:sz w:val="24"/>
          <w:szCs w:val="24"/>
        </w:rPr>
        <w:t>Estados Unidos de América</w:t>
      </w:r>
      <w:r w:rsidR="00FA78C4" w:rsidRPr="00EB302E">
        <w:rPr>
          <w:rFonts w:ascii="Arial" w:hAnsi="Arial" w:cs="Arial"/>
          <w:sz w:val="24"/>
          <w:szCs w:val="24"/>
        </w:rPr>
        <w:t xml:space="preserve">, el </w:t>
      </w:r>
      <w:r w:rsidR="00FA78C4" w:rsidRPr="00EB302E">
        <w:rPr>
          <w:rFonts w:ascii="Arial" w:hAnsi="Arial" w:cs="Arial"/>
          <w:i/>
          <w:sz w:val="24"/>
          <w:szCs w:val="24"/>
        </w:rPr>
        <w:t>europeo</w:t>
      </w:r>
      <w:r w:rsidR="000D6ADB" w:rsidRPr="00EB302E">
        <w:rPr>
          <w:rFonts w:ascii="Arial" w:hAnsi="Arial" w:cs="Arial"/>
          <w:i/>
          <w:sz w:val="24"/>
          <w:szCs w:val="24"/>
        </w:rPr>
        <w:t xml:space="preserve"> continental</w:t>
      </w:r>
      <w:r w:rsidR="00FA78C4" w:rsidRPr="00EB302E">
        <w:rPr>
          <w:rFonts w:ascii="Arial" w:hAnsi="Arial" w:cs="Arial"/>
          <w:i/>
          <w:sz w:val="24"/>
          <w:szCs w:val="24"/>
        </w:rPr>
        <w:t>, el b</w:t>
      </w:r>
      <w:r w:rsidR="003E0482" w:rsidRPr="00EB302E">
        <w:rPr>
          <w:rFonts w:ascii="Arial" w:hAnsi="Arial" w:cs="Arial"/>
          <w:i/>
          <w:sz w:val="24"/>
          <w:szCs w:val="24"/>
        </w:rPr>
        <w:t xml:space="preserve">ritánico y algunos </w:t>
      </w:r>
      <w:r w:rsidRPr="00EB302E">
        <w:rPr>
          <w:rFonts w:ascii="Arial" w:hAnsi="Arial" w:cs="Arial"/>
          <w:i/>
          <w:sz w:val="24"/>
          <w:szCs w:val="24"/>
        </w:rPr>
        <w:t>de América Latina</w:t>
      </w:r>
      <w:r w:rsidRPr="00EB302E">
        <w:rPr>
          <w:rFonts w:ascii="Arial" w:hAnsi="Arial" w:cs="Arial"/>
          <w:sz w:val="24"/>
          <w:szCs w:val="24"/>
        </w:rPr>
        <w:t xml:space="preserve">; y en ellos, a </w:t>
      </w:r>
      <w:r w:rsidR="00FA78C4" w:rsidRPr="00EB302E">
        <w:rPr>
          <w:rFonts w:ascii="Arial" w:hAnsi="Arial" w:cs="Arial"/>
          <w:sz w:val="24"/>
          <w:szCs w:val="24"/>
        </w:rPr>
        <w:t>la forma en que se distribuye y ejerce la separación de funciones públicas, la determin</w:t>
      </w:r>
      <w:r w:rsidR="00825D89" w:rsidRPr="00EB302E">
        <w:rPr>
          <w:rFonts w:ascii="Arial" w:hAnsi="Arial" w:cs="Arial"/>
          <w:sz w:val="24"/>
          <w:szCs w:val="24"/>
        </w:rPr>
        <w:t xml:space="preserve">ación de las responsabilidades </w:t>
      </w:r>
      <w:r w:rsidR="00FA78C4" w:rsidRPr="00EB302E">
        <w:rPr>
          <w:rFonts w:ascii="Arial" w:hAnsi="Arial" w:cs="Arial"/>
          <w:sz w:val="24"/>
          <w:szCs w:val="24"/>
        </w:rPr>
        <w:t>y la aplicación de sanciones que determina la ley.</w:t>
      </w:r>
    </w:p>
    <w:p w:rsidR="00FA78C4" w:rsidRPr="00EB302E" w:rsidRDefault="00DE21AB" w:rsidP="00EB302E">
      <w:pPr>
        <w:tabs>
          <w:tab w:val="left" w:pos="6315"/>
        </w:tabs>
        <w:spacing w:before="120" w:after="120" w:line="360" w:lineRule="auto"/>
        <w:jc w:val="both"/>
        <w:rPr>
          <w:rFonts w:ascii="Arial" w:hAnsi="Arial" w:cs="Arial"/>
          <w:sz w:val="24"/>
          <w:szCs w:val="24"/>
        </w:rPr>
      </w:pPr>
      <w:r w:rsidRPr="00EB302E">
        <w:rPr>
          <w:rFonts w:ascii="Arial" w:hAnsi="Arial" w:cs="Arial"/>
          <w:sz w:val="24"/>
          <w:szCs w:val="24"/>
        </w:rPr>
        <w:t xml:space="preserve">En Estados Unidos de América se establece un “sistema legislativo” de persecución de la responsabilidad constitucional del Gobierno, y retoma el viejo instituto anglosajón del </w:t>
      </w:r>
      <w:proofErr w:type="spellStart"/>
      <w:r w:rsidRPr="00EB302E">
        <w:rPr>
          <w:rFonts w:ascii="Arial" w:hAnsi="Arial" w:cs="Arial"/>
          <w:sz w:val="24"/>
          <w:szCs w:val="24"/>
        </w:rPr>
        <w:t>impeachment</w:t>
      </w:r>
      <w:proofErr w:type="spellEnd"/>
      <w:r w:rsidRPr="00EB302E">
        <w:rPr>
          <w:rFonts w:ascii="Arial" w:hAnsi="Arial" w:cs="Arial"/>
          <w:sz w:val="24"/>
          <w:szCs w:val="24"/>
        </w:rPr>
        <w:t xml:space="preserve"> como una excepción al principio de separación de poderes, principio éste tan propio del régimen presidencial. El régimen político se traduce en un sistema de frenos y contrapesos (“</w:t>
      </w:r>
      <w:proofErr w:type="spellStart"/>
      <w:r w:rsidRPr="00EB302E">
        <w:rPr>
          <w:rFonts w:ascii="Arial" w:hAnsi="Arial" w:cs="Arial"/>
          <w:sz w:val="24"/>
          <w:szCs w:val="24"/>
        </w:rPr>
        <w:t>checks</w:t>
      </w:r>
      <w:proofErr w:type="spellEnd"/>
      <w:r w:rsidRPr="00EB302E">
        <w:rPr>
          <w:rFonts w:ascii="Arial" w:hAnsi="Arial" w:cs="Arial"/>
          <w:sz w:val="24"/>
          <w:szCs w:val="24"/>
        </w:rPr>
        <w:t xml:space="preserve"> and balances”), un arreglo institucional de limitación y equilibrio de poder, más que de partic</w:t>
      </w:r>
      <w:r w:rsidR="000D6ADB" w:rsidRPr="00EB302E">
        <w:rPr>
          <w:rFonts w:ascii="Arial" w:hAnsi="Arial" w:cs="Arial"/>
          <w:sz w:val="24"/>
          <w:szCs w:val="24"/>
        </w:rPr>
        <w:t xml:space="preserve">ipación política democrática. </w:t>
      </w:r>
      <w:r w:rsidR="003E0482" w:rsidRPr="00EB302E">
        <w:rPr>
          <w:rFonts w:ascii="Arial" w:hAnsi="Arial" w:cs="Arial"/>
          <w:sz w:val="24"/>
          <w:szCs w:val="24"/>
        </w:rPr>
        <w:t xml:space="preserve">En Inglaterra la situación es diferente puesto que </w:t>
      </w:r>
      <w:r w:rsidR="00792657" w:rsidRPr="00EB302E">
        <w:rPr>
          <w:rFonts w:ascii="Arial" w:hAnsi="Arial" w:cs="Arial"/>
          <w:sz w:val="24"/>
          <w:szCs w:val="24"/>
        </w:rPr>
        <w:t xml:space="preserve">en el </w:t>
      </w:r>
      <w:r w:rsidR="00792657" w:rsidRPr="00EB302E">
        <w:rPr>
          <w:rFonts w:ascii="Arial" w:hAnsi="Arial" w:cs="Arial"/>
          <w:i/>
          <w:sz w:val="24"/>
          <w:szCs w:val="24"/>
        </w:rPr>
        <w:t>sistema constitucional británico</w:t>
      </w:r>
      <w:r w:rsidR="003E0482" w:rsidRPr="00EB302E">
        <w:rPr>
          <w:rFonts w:ascii="Arial" w:hAnsi="Arial" w:cs="Arial"/>
          <w:sz w:val="24"/>
          <w:szCs w:val="24"/>
        </w:rPr>
        <w:t>,</w:t>
      </w:r>
      <w:r w:rsidR="009E64DF" w:rsidRPr="00EB302E">
        <w:rPr>
          <w:rFonts w:ascii="Arial" w:hAnsi="Arial" w:cs="Arial"/>
          <w:sz w:val="24"/>
          <w:szCs w:val="24"/>
        </w:rPr>
        <w:t xml:space="preserve"> </w:t>
      </w:r>
      <w:r w:rsidR="00FA78C4" w:rsidRPr="00EB302E">
        <w:rPr>
          <w:rFonts w:ascii="Arial" w:hAnsi="Arial" w:cs="Arial"/>
          <w:sz w:val="24"/>
          <w:szCs w:val="24"/>
        </w:rPr>
        <w:t>es competencia de la justicia ordinaria la determinación de la responsabilidad</w:t>
      </w:r>
      <w:r w:rsidR="000D6ADB" w:rsidRPr="00EB302E">
        <w:rPr>
          <w:rFonts w:ascii="Arial" w:hAnsi="Arial" w:cs="Arial"/>
          <w:sz w:val="24"/>
          <w:szCs w:val="24"/>
        </w:rPr>
        <w:t xml:space="preserve"> política.</w:t>
      </w:r>
    </w:p>
    <w:p w:rsidR="00FA78C4" w:rsidRPr="00EB302E" w:rsidRDefault="00792657" w:rsidP="00EB302E">
      <w:pPr>
        <w:tabs>
          <w:tab w:val="left" w:pos="6315"/>
        </w:tabs>
        <w:spacing w:before="120" w:after="120" w:line="360" w:lineRule="auto"/>
        <w:jc w:val="both"/>
        <w:rPr>
          <w:rFonts w:ascii="Arial" w:hAnsi="Arial" w:cs="Arial"/>
          <w:sz w:val="24"/>
          <w:szCs w:val="24"/>
        </w:rPr>
      </w:pPr>
      <w:r w:rsidRPr="00EB302E">
        <w:rPr>
          <w:rFonts w:ascii="Arial" w:hAnsi="Arial" w:cs="Arial"/>
          <w:sz w:val="24"/>
          <w:szCs w:val="24"/>
        </w:rPr>
        <w:t xml:space="preserve">Diferente es también, </w:t>
      </w:r>
      <w:r w:rsidR="00FA78C4" w:rsidRPr="00EB302E">
        <w:rPr>
          <w:rFonts w:ascii="Arial" w:hAnsi="Arial" w:cs="Arial"/>
          <w:sz w:val="24"/>
          <w:szCs w:val="24"/>
        </w:rPr>
        <w:t xml:space="preserve">la </w:t>
      </w:r>
      <w:r w:rsidR="00FA78C4" w:rsidRPr="00EB302E">
        <w:rPr>
          <w:rFonts w:ascii="Arial" w:hAnsi="Arial" w:cs="Arial"/>
          <w:i/>
          <w:sz w:val="24"/>
          <w:szCs w:val="24"/>
        </w:rPr>
        <w:t>tradición jurídico constitucional francesa</w:t>
      </w:r>
      <w:r w:rsidRPr="00EB302E">
        <w:rPr>
          <w:rFonts w:ascii="Arial" w:hAnsi="Arial" w:cs="Arial"/>
          <w:sz w:val="24"/>
          <w:szCs w:val="24"/>
        </w:rPr>
        <w:t>, que</w:t>
      </w:r>
      <w:r w:rsidR="00080436" w:rsidRPr="00EB302E">
        <w:rPr>
          <w:rFonts w:ascii="Arial" w:hAnsi="Arial" w:cs="Arial"/>
          <w:b/>
          <w:sz w:val="24"/>
          <w:szCs w:val="24"/>
        </w:rPr>
        <w:t xml:space="preserve"> </w:t>
      </w:r>
      <w:r w:rsidR="00FA78C4" w:rsidRPr="00EB302E">
        <w:rPr>
          <w:rFonts w:ascii="Arial" w:hAnsi="Arial" w:cs="Arial"/>
          <w:sz w:val="24"/>
          <w:szCs w:val="24"/>
        </w:rPr>
        <w:t>somete la “criminalidad gubernativa” a un “tribunal especial”</w:t>
      </w:r>
      <w:r w:rsidR="00863589" w:rsidRPr="00EB302E">
        <w:rPr>
          <w:rFonts w:ascii="Arial" w:hAnsi="Arial" w:cs="Arial"/>
          <w:sz w:val="24"/>
          <w:szCs w:val="24"/>
        </w:rPr>
        <w:t>, resultado de</w:t>
      </w:r>
      <w:r w:rsidR="00080436" w:rsidRPr="00EB302E">
        <w:rPr>
          <w:rFonts w:ascii="Arial" w:hAnsi="Arial" w:cs="Arial"/>
          <w:sz w:val="24"/>
          <w:szCs w:val="24"/>
        </w:rPr>
        <w:t xml:space="preserve"> </w:t>
      </w:r>
      <w:r w:rsidR="00FA78C4" w:rsidRPr="00EB302E">
        <w:rPr>
          <w:rFonts w:ascii="Arial" w:hAnsi="Arial" w:cs="Arial"/>
          <w:sz w:val="24"/>
          <w:szCs w:val="24"/>
        </w:rPr>
        <w:t xml:space="preserve">una evolución, en la que tiene importancia la antigua (revolucionaria) y justificada desconfianza europeo-continental hacia los jueces, que da origen a la idea de “delitos ministeriales”. </w:t>
      </w:r>
    </w:p>
    <w:p w:rsidR="00FA78C4" w:rsidRPr="00EB302E" w:rsidRDefault="00FA78C4" w:rsidP="00EB302E">
      <w:pPr>
        <w:tabs>
          <w:tab w:val="left" w:pos="6315"/>
        </w:tabs>
        <w:spacing w:before="120" w:after="120" w:line="360" w:lineRule="auto"/>
        <w:jc w:val="both"/>
        <w:rPr>
          <w:rFonts w:ascii="Arial" w:hAnsi="Arial" w:cs="Arial"/>
          <w:sz w:val="24"/>
          <w:szCs w:val="24"/>
        </w:rPr>
      </w:pPr>
      <w:r w:rsidRPr="00EB302E">
        <w:rPr>
          <w:rFonts w:ascii="Arial" w:hAnsi="Arial" w:cs="Arial"/>
          <w:sz w:val="24"/>
          <w:szCs w:val="24"/>
        </w:rPr>
        <w:t xml:space="preserve">En </w:t>
      </w:r>
      <w:r w:rsidRPr="00EB302E">
        <w:rPr>
          <w:rFonts w:ascii="Arial" w:hAnsi="Arial" w:cs="Arial"/>
          <w:i/>
          <w:sz w:val="24"/>
          <w:szCs w:val="24"/>
        </w:rPr>
        <w:t>América Latina</w:t>
      </w:r>
      <w:r w:rsidRPr="00EB302E">
        <w:rPr>
          <w:rFonts w:ascii="Arial" w:hAnsi="Arial" w:cs="Arial"/>
          <w:sz w:val="24"/>
          <w:szCs w:val="24"/>
        </w:rPr>
        <w:t xml:space="preserve"> “la justicia política”, que adopta institutos como la acusación en </w:t>
      </w:r>
      <w:r w:rsidR="00346F40" w:rsidRPr="00EB302E">
        <w:rPr>
          <w:rFonts w:ascii="Arial" w:hAnsi="Arial" w:cs="Arial"/>
          <w:sz w:val="24"/>
          <w:szCs w:val="24"/>
        </w:rPr>
        <w:t>juicio político y análogo</w:t>
      </w:r>
      <w:r w:rsidRPr="00EB302E">
        <w:rPr>
          <w:rFonts w:ascii="Arial" w:hAnsi="Arial" w:cs="Arial"/>
          <w:sz w:val="24"/>
          <w:szCs w:val="24"/>
        </w:rPr>
        <w:t xml:space="preserve">, es </w:t>
      </w:r>
      <w:proofErr w:type="spellStart"/>
      <w:r w:rsidRPr="00EB302E">
        <w:rPr>
          <w:rFonts w:ascii="Arial" w:hAnsi="Arial" w:cs="Arial"/>
          <w:sz w:val="24"/>
          <w:szCs w:val="24"/>
        </w:rPr>
        <w:t>recepcionada</w:t>
      </w:r>
      <w:proofErr w:type="spellEnd"/>
      <w:r w:rsidRPr="00EB302E">
        <w:rPr>
          <w:rFonts w:ascii="Arial" w:hAnsi="Arial" w:cs="Arial"/>
          <w:sz w:val="24"/>
          <w:szCs w:val="24"/>
        </w:rPr>
        <w:t xml:space="preserve"> prácticamente en todas la</w:t>
      </w:r>
      <w:r w:rsidR="00E766A7" w:rsidRPr="00EB302E">
        <w:rPr>
          <w:rFonts w:ascii="Arial" w:hAnsi="Arial" w:cs="Arial"/>
          <w:sz w:val="24"/>
          <w:szCs w:val="24"/>
        </w:rPr>
        <w:t>s constituciones</w:t>
      </w:r>
      <w:r w:rsidRPr="00EB302E">
        <w:rPr>
          <w:rFonts w:ascii="Arial" w:hAnsi="Arial" w:cs="Arial"/>
          <w:sz w:val="24"/>
          <w:szCs w:val="24"/>
        </w:rPr>
        <w:t xml:space="preserve">, fundada en causales </w:t>
      </w:r>
      <w:r w:rsidR="009E64DF" w:rsidRPr="00EB302E">
        <w:rPr>
          <w:rFonts w:ascii="Arial" w:hAnsi="Arial" w:cs="Arial"/>
          <w:sz w:val="24"/>
          <w:szCs w:val="24"/>
        </w:rPr>
        <w:t xml:space="preserve">tales </w:t>
      </w:r>
      <w:r w:rsidRPr="00EB302E">
        <w:rPr>
          <w:rFonts w:ascii="Arial" w:hAnsi="Arial" w:cs="Arial"/>
          <w:sz w:val="24"/>
          <w:szCs w:val="24"/>
        </w:rPr>
        <w:t>como el mal desempeño, la infracción de la Constitución o las leyes</w:t>
      </w:r>
      <w:r w:rsidR="009E64DF" w:rsidRPr="00EB302E">
        <w:rPr>
          <w:rFonts w:ascii="Arial" w:hAnsi="Arial" w:cs="Arial"/>
          <w:sz w:val="24"/>
          <w:szCs w:val="24"/>
        </w:rPr>
        <w:t>,</w:t>
      </w:r>
      <w:r w:rsidRPr="00EB302E">
        <w:rPr>
          <w:rFonts w:ascii="Arial" w:hAnsi="Arial" w:cs="Arial"/>
          <w:sz w:val="24"/>
          <w:szCs w:val="24"/>
        </w:rPr>
        <w:t xml:space="preserve"> y la comisión de delitos en el ejercicio de las funciones, actuando el Congreso como ór</w:t>
      </w:r>
      <w:r w:rsidR="000D6ADB" w:rsidRPr="00EB302E">
        <w:rPr>
          <w:rFonts w:ascii="Arial" w:hAnsi="Arial" w:cs="Arial"/>
          <w:sz w:val="24"/>
          <w:szCs w:val="24"/>
        </w:rPr>
        <w:t>gano de acusación y juzgamiento</w:t>
      </w:r>
      <w:r w:rsidR="00E766A7" w:rsidRPr="00EB302E">
        <w:rPr>
          <w:rFonts w:ascii="Arial" w:hAnsi="Arial" w:cs="Arial"/>
          <w:sz w:val="24"/>
          <w:szCs w:val="24"/>
        </w:rPr>
        <w:t>.</w:t>
      </w:r>
    </w:p>
    <w:p w:rsidR="00FA78C4" w:rsidRPr="00EB302E" w:rsidRDefault="00FA78C4" w:rsidP="00EB302E">
      <w:pPr>
        <w:tabs>
          <w:tab w:val="left" w:pos="6315"/>
        </w:tabs>
        <w:spacing w:before="120" w:after="120" w:line="360" w:lineRule="auto"/>
        <w:jc w:val="both"/>
        <w:rPr>
          <w:rFonts w:ascii="Arial" w:hAnsi="Arial" w:cs="Arial"/>
          <w:sz w:val="24"/>
          <w:szCs w:val="24"/>
        </w:rPr>
      </w:pPr>
      <w:r w:rsidRPr="00EB302E">
        <w:rPr>
          <w:rFonts w:ascii="Arial" w:hAnsi="Arial" w:cs="Arial"/>
          <w:sz w:val="24"/>
          <w:szCs w:val="24"/>
        </w:rPr>
        <w:t xml:space="preserve">En el </w:t>
      </w:r>
      <w:r w:rsidRPr="00EB302E">
        <w:rPr>
          <w:rFonts w:ascii="Arial" w:hAnsi="Arial" w:cs="Arial"/>
          <w:i/>
          <w:sz w:val="24"/>
          <w:szCs w:val="24"/>
        </w:rPr>
        <w:t>sistema constitucional uruguayo</w:t>
      </w:r>
      <w:r w:rsidRPr="00EB302E">
        <w:rPr>
          <w:rFonts w:ascii="Arial" w:hAnsi="Arial" w:cs="Arial"/>
          <w:sz w:val="24"/>
          <w:szCs w:val="24"/>
        </w:rPr>
        <w:t>, el juicio político constituye un control especial que implica la actuación sucesiva, cada una en el ámbito de c</w:t>
      </w:r>
      <w:r w:rsidR="00792657" w:rsidRPr="00EB302E">
        <w:rPr>
          <w:rFonts w:ascii="Arial" w:hAnsi="Arial" w:cs="Arial"/>
          <w:sz w:val="24"/>
          <w:szCs w:val="24"/>
        </w:rPr>
        <w:t xml:space="preserve">ompetencias propias determinada </w:t>
      </w:r>
      <w:r w:rsidRPr="00EB302E">
        <w:rPr>
          <w:rFonts w:ascii="Arial" w:hAnsi="Arial" w:cs="Arial"/>
          <w:sz w:val="24"/>
          <w:szCs w:val="24"/>
        </w:rPr>
        <w:t>del órgano político, Cámara de Representantes y Cámara de Senadores. La Cámara de Representantes tiene competencia exclusiva para conocer a “petición de parte o de algunos de sus miembros” y declarar o no haber lugar a la formación de causa</w:t>
      </w:r>
      <w:r w:rsidR="009E64DF" w:rsidRPr="00EB302E">
        <w:rPr>
          <w:rFonts w:ascii="Arial" w:hAnsi="Arial" w:cs="Arial"/>
          <w:sz w:val="24"/>
          <w:szCs w:val="24"/>
        </w:rPr>
        <w:t>.</w:t>
      </w:r>
      <w:r w:rsidR="00CF232A" w:rsidRPr="00EB302E">
        <w:rPr>
          <w:rFonts w:ascii="Arial" w:hAnsi="Arial" w:cs="Arial"/>
          <w:sz w:val="24"/>
          <w:szCs w:val="24"/>
        </w:rPr>
        <w:t xml:space="preserve"> </w:t>
      </w:r>
      <w:r w:rsidR="009E64DF" w:rsidRPr="00EB302E">
        <w:rPr>
          <w:rFonts w:ascii="Arial" w:hAnsi="Arial" w:cs="Arial"/>
          <w:sz w:val="24"/>
          <w:szCs w:val="24"/>
        </w:rPr>
        <w:t>E</w:t>
      </w:r>
      <w:r w:rsidRPr="00EB302E">
        <w:rPr>
          <w:rFonts w:ascii="Arial" w:hAnsi="Arial" w:cs="Arial"/>
          <w:sz w:val="24"/>
          <w:szCs w:val="24"/>
        </w:rPr>
        <w:t xml:space="preserve">n caso positivo acusará ante </w:t>
      </w:r>
      <w:r w:rsidR="000016F5" w:rsidRPr="00EB302E">
        <w:rPr>
          <w:rFonts w:ascii="Arial" w:hAnsi="Arial" w:cs="Arial"/>
          <w:sz w:val="24"/>
          <w:szCs w:val="24"/>
        </w:rPr>
        <w:t xml:space="preserve">el </w:t>
      </w:r>
      <w:r w:rsidRPr="00EB302E">
        <w:rPr>
          <w:rFonts w:ascii="Arial" w:hAnsi="Arial" w:cs="Arial"/>
          <w:sz w:val="24"/>
          <w:szCs w:val="24"/>
        </w:rPr>
        <w:t>Senado</w:t>
      </w:r>
      <w:r w:rsidR="00080436" w:rsidRPr="00EB302E">
        <w:rPr>
          <w:rFonts w:ascii="Arial" w:hAnsi="Arial" w:cs="Arial"/>
          <w:sz w:val="24"/>
          <w:szCs w:val="24"/>
        </w:rPr>
        <w:t xml:space="preserve"> </w:t>
      </w:r>
      <w:r w:rsidR="009E64DF" w:rsidRPr="00EB302E">
        <w:rPr>
          <w:rFonts w:ascii="Arial" w:hAnsi="Arial" w:cs="Arial"/>
          <w:sz w:val="24"/>
          <w:szCs w:val="24"/>
        </w:rPr>
        <w:t>(</w:t>
      </w:r>
      <w:r w:rsidRPr="00EB302E">
        <w:rPr>
          <w:rFonts w:ascii="Arial" w:hAnsi="Arial" w:cs="Arial"/>
          <w:sz w:val="24"/>
          <w:szCs w:val="24"/>
        </w:rPr>
        <w:t>art. 93 Constitución Nacional</w:t>
      </w:r>
      <w:r w:rsidR="009E64DF" w:rsidRPr="00EB302E">
        <w:rPr>
          <w:rFonts w:ascii="Arial" w:hAnsi="Arial" w:cs="Arial"/>
          <w:sz w:val="24"/>
          <w:szCs w:val="24"/>
        </w:rPr>
        <w:t>)</w:t>
      </w:r>
      <w:r w:rsidRPr="00EB302E">
        <w:rPr>
          <w:rFonts w:ascii="Arial" w:hAnsi="Arial" w:cs="Arial"/>
          <w:sz w:val="24"/>
          <w:szCs w:val="24"/>
        </w:rPr>
        <w:t xml:space="preserve">. </w:t>
      </w:r>
      <w:r w:rsidR="000016F5" w:rsidRPr="00EB302E">
        <w:rPr>
          <w:rFonts w:ascii="Arial" w:hAnsi="Arial" w:cs="Arial"/>
          <w:sz w:val="24"/>
          <w:szCs w:val="24"/>
        </w:rPr>
        <w:t xml:space="preserve">El </w:t>
      </w:r>
      <w:r w:rsidRPr="00EB302E">
        <w:rPr>
          <w:rFonts w:ascii="Arial" w:hAnsi="Arial" w:cs="Arial"/>
          <w:sz w:val="24"/>
          <w:szCs w:val="24"/>
        </w:rPr>
        <w:t>Senado decide por dos tercios de votos del total de sus componentes</w:t>
      </w:r>
      <w:r w:rsidR="00CF232A" w:rsidRPr="00EB302E">
        <w:rPr>
          <w:rFonts w:ascii="Arial" w:hAnsi="Arial" w:cs="Arial"/>
          <w:sz w:val="24"/>
          <w:szCs w:val="24"/>
        </w:rPr>
        <w:t>.</w:t>
      </w:r>
      <w:r w:rsidRPr="00EB302E">
        <w:rPr>
          <w:rFonts w:ascii="Arial" w:hAnsi="Arial" w:cs="Arial"/>
          <w:sz w:val="24"/>
          <w:szCs w:val="24"/>
        </w:rPr>
        <w:t xml:space="preserve"> </w:t>
      </w:r>
      <w:r w:rsidR="009E64DF" w:rsidRPr="00EB302E">
        <w:rPr>
          <w:rFonts w:ascii="Arial" w:hAnsi="Arial" w:cs="Arial"/>
          <w:sz w:val="24"/>
          <w:szCs w:val="24"/>
        </w:rPr>
        <w:t>E</w:t>
      </w:r>
      <w:r w:rsidRPr="00EB302E">
        <w:rPr>
          <w:rFonts w:ascii="Arial" w:hAnsi="Arial" w:cs="Arial"/>
          <w:sz w:val="24"/>
          <w:szCs w:val="24"/>
        </w:rPr>
        <w:t xml:space="preserve">sta potestad también se extiende </w:t>
      </w:r>
      <w:r w:rsidR="000016F5" w:rsidRPr="00EB302E">
        <w:rPr>
          <w:rFonts w:ascii="Arial" w:hAnsi="Arial" w:cs="Arial"/>
          <w:sz w:val="24"/>
          <w:szCs w:val="24"/>
        </w:rPr>
        <w:t>para fiscalizar los actos de</w:t>
      </w:r>
      <w:r w:rsidR="000016F5" w:rsidRPr="00EB302E">
        <w:rPr>
          <w:rFonts w:ascii="Arial" w:hAnsi="Arial" w:cs="Arial"/>
          <w:color w:val="FF0000"/>
          <w:sz w:val="24"/>
          <w:szCs w:val="24"/>
        </w:rPr>
        <w:t xml:space="preserve"> </w:t>
      </w:r>
      <w:r w:rsidRPr="00EB302E">
        <w:rPr>
          <w:rFonts w:ascii="Arial" w:hAnsi="Arial" w:cs="Arial"/>
          <w:sz w:val="24"/>
          <w:szCs w:val="24"/>
        </w:rPr>
        <w:t xml:space="preserve">los Intendentes y Juntas </w:t>
      </w:r>
      <w:r w:rsidRPr="00EB302E">
        <w:rPr>
          <w:rFonts w:ascii="Arial" w:hAnsi="Arial" w:cs="Arial"/>
          <w:sz w:val="24"/>
          <w:szCs w:val="24"/>
        </w:rPr>
        <w:lastRenderedPageBreak/>
        <w:t xml:space="preserve">Departamentales. </w:t>
      </w:r>
      <w:r w:rsidR="000016F5" w:rsidRPr="00EB302E">
        <w:rPr>
          <w:rFonts w:ascii="Arial" w:hAnsi="Arial" w:cs="Arial"/>
          <w:sz w:val="24"/>
          <w:szCs w:val="24"/>
        </w:rPr>
        <w:t xml:space="preserve">El </w:t>
      </w:r>
      <w:r w:rsidRPr="00EB302E">
        <w:rPr>
          <w:rFonts w:ascii="Arial" w:hAnsi="Arial" w:cs="Arial"/>
          <w:sz w:val="24"/>
          <w:szCs w:val="24"/>
        </w:rPr>
        <w:t>Senado deberá pronunciarse al solo efecto de separar a los acusa</w:t>
      </w:r>
      <w:r w:rsidR="00E766A7" w:rsidRPr="00EB302E">
        <w:rPr>
          <w:rFonts w:ascii="Arial" w:hAnsi="Arial" w:cs="Arial"/>
          <w:sz w:val="24"/>
          <w:szCs w:val="24"/>
        </w:rPr>
        <w:t xml:space="preserve">dos de sus cargos; este acto </w:t>
      </w:r>
      <w:r w:rsidRPr="00EB302E">
        <w:rPr>
          <w:rFonts w:ascii="Arial" w:hAnsi="Arial" w:cs="Arial"/>
          <w:sz w:val="24"/>
          <w:szCs w:val="24"/>
        </w:rPr>
        <w:t>no tiene carácter punitorio sino que está destinado a</w:t>
      </w:r>
      <w:r w:rsidR="00E766A7" w:rsidRPr="00EB302E">
        <w:rPr>
          <w:rFonts w:ascii="Arial" w:hAnsi="Arial" w:cs="Arial"/>
          <w:sz w:val="24"/>
          <w:szCs w:val="24"/>
        </w:rPr>
        <w:t xml:space="preserve"> desaforar </w:t>
      </w:r>
      <w:r w:rsidRPr="00EB302E">
        <w:rPr>
          <w:rFonts w:ascii="Arial" w:hAnsi="Arial" w:cs="Arial"/>
          <w:sz w:val="24"/>
          <w:szCs w:val="24"/>
        </w:rPr>
        <w:t xml:space="preserve">al acusado que quedará sujeto a juicio conforme a la ley, </w:t>
      </w:r>
      <w:r w:rsidR="000016F5" w:rsidRPr="00EB302E">
        <w:rPr>
          <w:rFonts w:ascii="Arial" w:hAnsi="Arial" w:cs="Arial"/>
          <w:sz w:val="24"/>
          <w:szCs w:val="24"/>
        </w:rPr>
        <w:t xml:space="preserve">(Constitución Nacional, </w:t>
      </w:r>
      <w:r w:rsidRPr="00EB302E">
        <w:rPr>
          <w:rFonts w:ascii="Arial" w:hAnsi="Arial" w:cs="Arial"/>
          <w:sz w:val="24"/>
          <w:szCs w:val="24"/>
        </w:rPr>
        <w:t>art</w:t>
      </w:r>
      <w:r w:rsidR="000016F5" w:rsidRPr="00EB302E">
        <w:rPr>
          <w:rFonts w:ascii="Arial" w:hAnsi="Arial" w:cs="Arial"/>
          <w:sz w:val="24"/>
          <w:szCs w:val="24"/>
        </w:rPr>
        <w:t>s</w:t>
      </w:r>
      <w:r w:rsidRPr="00EB302E">
        <w:rPr>
          <w:rFonts w:ascii="Arial" w:hAnsi="Arial" w:cs="Arial"/>
          <w:sz w:val="24"/>
          <w:szCs w:val="24"/>
        </w:rPr>
        <w:t>. 102 y 103</w:t>
      </w:r>
      <w:r w:rsidR="000016F5" w:rsidRPr="00EB302E">
        <w:rPr>
          <w:rFonts w:ascii="Arial" w:hAnsi="Arial" w:cs="Arial"/>
          <w:sz w:val="24"/>
          <w:szCs w:val="24"/>
        </w:rPr>
        <w:t>)</w:t>
      </w:r>
      <w:r w:rsidRPr="00EB302E">
        <w:rPr>
          <w:rFonts w:ascii="Arial" w:hAnsi="Arial" w:cs="Arial"/>
          <w:sz w:val="24"/>
          <w:szCs w:val="24"/>
        </w:rPr>
        <w:t>.</w:t>
      </w:r>
    </w:p>
    <w:p w:rsidR="00FA78C4" w:rsidRPr="00EB302E" w:rsidRDefault="00FA78C4" w:rsidP="00EB302E">
      <w:pPr>
        <w:tabs>
          <w:tab w:val="left" w:pos="6315"/>
        </w:tabs>
        <w:spacing w:before="120" w:after="120" w:line="360" w:lineRule="auto"/>
        <w:jc w:val="both"/>
        <w:rPr>
          <w:rFonts w:ascii="Arial" w:hAnsi="Arial" w:cs="Arial"/>
          <w:sz w:val="24"/>
          <w:szCs w:val="24"/>
        </w:rPr>
      </w:pPr>
      <w:r w:rsidRPr="00EB302E">
        <w:rPr>
          <w:rFonts w:ascii="Arial" w:hAnsi="Arial" w:cs="Arial"/>
          <w:sz w:val="24"/>
          <w:szCs w:val="24"/>
        </w:rPr>
        <w:t>S</w:t>
      </w:r>
      <w:r w:rsidR="00E766A7" w:rsidRPr="00EB302E">
        <w:rPr>
          <w:rFonts w:ascii="Arial" w:hAnsi="Arial" w:cs="Arial"/>
          <w:sz w:val="24"/>
          <w:szCs w:val="24"/>
        </w:rPr>
        <w:t xml:space="preserve">on pasibles de juicio político </w:t>
      </w:r>
      <w:r w:rsidRPr="00EB302E">
        <w:rPr>
          <w:rFonts w:ascii="Arial" w:hAnsi="Arial" w:cs="Arial"/>
          <w:sz w:val="24"/>
          <w:szCs w:val="24"/>
        </w:rPr>
        <w:t>los legisladores, el Presidente y Vicepresidente de la República, los Ministros</w:t>
      </w:r>
      <w:r w:rsidR="000016F5" w:rsidRPr="00EB302E">
        <w:rPr>
          <w:rFonts w:ascii="Arial" w:hAnsi="Arial" w:cs="Arial"/>
          <w:sz w:val="24"/>
          <w:szCs w:val="24"/>
        </w:rPr>
        <w:t xml:space="preserve"> de Estado</w:t>
      </w:r>
      <w:r w:rsidRPr="00EB302E">
        <w:rPr>
          <w:rFonts w:ascii="Arial" w:hAnsi="Arial" w:cs="Arial"/>
          <w:sz w:val="24"/>
          <w:szCs w:val="24"/>
        </w:rPr>
        <w:t>, los miembros de la Suprema Corte de Justicia, de los Tribunales de lo Contencioso Administrativo y de Cuentas</w:t>
      </w:r>
      <w:r w:rsidR="000016F5" w:rsidRPr="00EB302E">
        <w:rPr>
          <w:rFonts w:ascii="Arial" w:hAnsi="Arial" w:cs="Arial"/>
          <w:sz w:val="24"/>
          <w:szCs w:val="24"/>
        </w:rPr>
        <w:t>,</w:t>
      </w:r>
      <w:r w:rsidRPr="00EB302E">
        <w:rPr>
          <w:rFonts w:ascii="Arial" w:hAnsi="Arial" w:cs="Arial"/>
          <w:sz w:val="24"/>
          <w:szCs w:val="24"/>
        </w:rPr>
        <w:t xml:space="preserve"> y de la Corte Electoral, y los órganos del Gobierno Departamental</w:t>
      </w:r>
      <w:r w:rsidR="001B4EA2" w:rsidRPr="00EB302E">
        <w:rPr>
          <w:rFonts w:ascii="Arial" w:hAnsi="Arial" w:cs="Arial"/>
          <w:sz w:val="24"/>
          <w:szCs w:val="24"/>
        </w:rPr>
        <w:t xml:space="preserve">. </w:t>
      </w:r>
    </w:p>
    <w:p w:rsidR="00FA78C4" w:rsidRPr="00EB302E" w:rsidRDefault="00FA78C4" w:rsidP="00EB302E">
      <w:pPr>
        <w:tabs>
          <w:tab w:val="left" w:pos="6315"/>
        </w:tabs>
        <w:spacing w:before="120" w:after="120" w:line="360" w:lineRule="auto"/>
        <w:jc w:val="both"/>
        <w:rPr>
          <w:rFonts w:ascii="Arial" w:hAnsi="Arial" w:cs="Arial"/>
          <w:i/>
          <w:sz w:val="24"/>
          <w:szCs w:val="24"/>
        </w:rPr>
      </w:pPr>
      <w:r w:rsidRPr="00EB302E">
        <w:rPr>
          <w:rFonts w:ascii="Arial" w:hAnsi="Arial" w:cs="Arial"/>
          <w:sz w:val="24"/>
          <w:szCs w:val="24"/>
        </w:rPr>
        <w:t>Las causales establecidas son “</w:t>
      </w:r>
      <w:r w:rsidRPr="00EB302E">
        <w:rPr>
          <w:rFonts w:ascii="Arial" w:hAnsi="Arial" w:cs="Arial"/>
          <w:i/>
          <w:sz w:val="24"/>
          <w:szCs w:val="24"/>
        </w:rPr>
        <w:t>violación de la Const</w:t>
      </w:r>
      <w:r w:rsidR="000016F5" w:rsidRPr="00EB302E">
        <w:rPr>
          <w:rFonts w:ascii="Arial" w:hAnsi="Arial" w:cs="Arial"/>
          <w:i/>
          <w:sz w:val="24"/>
          <w:szCs w:val="24"/>
        </w:rPr>
        <w:t>itución u otros delitos graves</w:t>
      </w:r>
      <w:r w:rsidR="000016F5" w:rsidRPr="00EB302E">
        <w:rPr>
          <w:rFonts w:ascii="Arial" w:hAnsi="Arial" w:cs="Arial"/>
          <w:sz w:val="24"/>
          <w:szCs w:val="24"/>
        </w:rPr>
        <w:t>”.</w:t>
      </w:r>
      <w:r w:rsidR="00080436" w:rsidRPr="00EB302E">
        <w:rPr>
          <w:rFonts w:ascii="Arial" w:hAnsi="Arial" w:cs="Arial"/>
          <w:sz w:val="24"/>
          <w:szCs w:val="24"/>
        </w:rPr>
        <w:t xml:space="preserve"> </w:t>
      </w:r>
      <w:r w:rsidR="00CF4C31" w:rsidRPr="00EB302E">
        <w:rPr>
          <w:rFonts w:ascii="Arial" w:hAnsi="Arial" w:cs="Arial"/>
          <w:sz w:val="24"/>
          <w:szCs w:val="24"/>
        </w:rPr>
        <w:t xml:space="preserve">Se trata de una </w:t>
      </w:r>
      <w:r w:rsidR="002C6EED" w:rsidRPr="00EB302E">
        <w:rPr>
          <w:rFonts w:ascii="Arial" w:hAnsi="Arial" w:cs="Arial"/>
          <w:sz w:val="24"/>
          <w:szCs w:val="24"/>
        </w:rPr>
        <w:t>apreciación que atañe</w:t>
      </w:r>
      <w:r w:rsidRPr="00EB302E">
        <w:rPr>
          <w:rFonts w:ascii="Arial" w:hAnsi="Arial" w:cs="Arial"/>
          <w:sz w:val="24"/>
          <w:szCs w:val="24"/>
        </w:rPr>
        <w:t xml:space="preserve"> a los órganos competentes en el juicio político, sin perjuicio de la po</w:t>
      </w:r>
      <w:r w:rsidR="00CF4C31" w:rsidRPr="00EB302E">
        <w:rPr>
          <w:rFonts w:ascii="Arial" w:hAnsi="Arial" w:cs="Arial"/>
          <w:sz w:val="24"/>
          <w:szCs w:val="24"/>
        </w:rPr>
        <w:t>sterior calificación</w:t>
      </w:r>
      <w:r w:rsidR="00080436" w:rsidRPr="00EB302E">
        <w:rPr>
          <w:rFonts w:ascii="Arial" w:hAnsi="Arial" w:cs="Arial"/>
          <w:sz w:val="24"/>
          <w:szCs w:val="24"/>
        </w:rPr>
        <w:t xml:space="preserve"> </w:t>
      </w:r>
      <w:r w:rsidR="00CF4C31" w:rsidRPr="00EB302E">
        <w:rPr>
          <w:rFonts w:ascii="Arial" w:hAnsi="Arial" w:cs="Arial"/>
          <w:sz w:val="24"/>
          <w:szCs w:val="24"/>
        </w:rPr>
        <w:t>judicial. E</w:t>
      </w:r>
      <w:r w:rsidRPr="00EB302E">
        <w:rPr>
          <w:rFonts w:ascii="Arial" w:hAnsi="Arial" w:cs="Arial"/>
          <w:sz w:val="24"/>
          <w:szCs w:val="24"/>
        </w:rPr>
        <w:t>s la Suprema Corte de Justicia el tribunal competente para “</w:t>
      </w:r>
      <w:r w:rsidRPr="00EB302E">
        <w:rPr>
          <w:rFonts w:ascii="Arial" w:hAnsi="Arial" w:cs="Arial"/>
          <w:i/>
          <w:sz w:val="24"/>
          <w:szCs w:val="24"/>
        </w:rPr>
        <w:t>Juzgar a todos los infractores de la Constitución, sin excepción alguna...</w:t>
      </w:r>
      <w:r w:rsidR="00585224" w:rsidRPr="00EB302E">
        <w:rPr>
          <w:rFonts w:ascii="Arial" w:hAnsi="Arial" w:cs="Arial"/>
          <w:i/>
          <w:sz w:val="24"/>
          <w:szCs w:val="24"/>
        </w:rPr>
        <w:t>”.</w:t>
      </w:r>
    </w:p>
    <w:p w:rsidR="00CF23CA" w:rsidRPr="00EB302E" w:rsidRDefault="00CF23CA" w:rsidP="00EB302E">
      <w:pPr>
        <w:tabs>
          <w:tab w:val="left" w:pos="6315"/>
        </w:tabs>
        <w:spacing w:before="120" w:after="120" w:line="360" w:lineRule="auto"/>
        <w:jc w:val="both"/>
        <w:rPr>
          <w:rFonts w:ascii="Arial" w:hAnsi="Arial" w:cs="Arial"/>
          <w:sz w:val="24"/>
          <w:szCs w:val="24"/>
        </w:rPr>
      </w:pPr>
      <w:r w:rsidRPr="00EB302E">
        <w:rPr>
          <w:rFonts w:ascii="Arial" w:hAnsi="Arial" w:cs="Arial"/>
          <w:sz w:val="24"/>
          <w:szCs w:val="24"/>
        </w:rPr>
        <w:t>Las herramientas para hacer efectiva esta clase de responsabilidad son el pedido de datos e informes, el llamado a Sala a los Ministros de Estado y la constitución de las llamadas comisiones parlamentarias de investigación. En ese sentido, se facultad a cada una de las Cámaras para hacer venir a Sala a los Ministros de Estado a fin de pedirle y recibir informes que estime convenientes, ya sea con fines legislativos, de inspección o de fiscalización ( Art. 11</w:t>
      </w:r>
      <w:r w:rsidR="004159A6" w:rsidRPr="00EB302E">
        <w:rPr>
          <w:rFonts w:ascii="Arial" w:hAnsi="Arial" w:cs="Arial"/>
          <w:sz w:val="24"/>
          <w:szCs w:val="24"/>
        </w:rPr>
        <w:t>8 y 11</w:t>
      </w:r>
      <w:r w:rsidRPr="00EB302E">
        <w:rPr>
          <w:rFonts w:ascii="Arial" w:hAnsi="Arial" w:cs="Arial"/>
          <w:sz w:val="24"/>
          <w:szCs w:val="24"/>
        </w:rPr>
        <w:t xml:space="preserve">9 Constitución Nacional). También las Cámaras podrán nombrar comisiones parlamentarias de investigación o para suministrar datos con fines legislativos </w:t>
      </w:r>
      <w:r w:rsidR="000C56D8" w:rsidRPr="00EB302E">
        <w:rPr>
          <w:rFonts w:ascii="Arial" w:hAnsi="Arial" w:cs="Arial"/>
          <w:sz w:val="24"/>
          <w:szCs w:val="24"/>
        </w:rPr>
        <w:t>(Art</w:t>
      </w:r>
      <w:r w:rsidRPr="00EB302E">
        <w:rPr>
          <w:rFonts w:ascii="Arial" w:hAnsi="Arial" w:cs="Arial"/>
          <w:sz w:val="24"/>
          <w:szCs w:val="24"/>
        </w:rPr>
        <w:t>. 120 Constitución Nacional).</w:t>
      </w:r>
    </w:p>
    <w:p w:rsidR="00F81E0C" w:rsidRPr="00EB302E" w:rsidRDefault="000C56D8" w:rsidP="00EB302E">
      <w:pPr>
        <w:tabs>
          <w:tab w:val="left" w:pos="6315"/>
        </w:tabs>
        <w:spacing w:before="120" w:after="120" w:line="360" w:lineRule="auto"/>
        <w:jc w:val="both"/>
        <w:rPr>
          <w:rFonts w:ascii="Arial" w:hAnsi="Arial" w:cs="Arial"/>
          <w:i/>
          <w:sz w:val="24"/>
          <w:szCs w:val="24"/>
        </w:rPr>
      </w:pPr>
      <w:r w:rsidRPr="00EB302E">
        <w:rPr>
          <w:rFonts w:ascii="Arial" w:hAnsi="Arial" w:cs="Arial"/>
          <w:i/>
          <w:sz w:val="24"/>
          <w:szCs w:val="24"/>
        </w:rPr>
        <w:t>“Todo</w:t>
      </w:r>
      <w:r w:rsidR="00F81E0C" w:rsidRPr="00EB302E">
        <w:rPr>
          <w:rFonts w:ascii="Arial" w:hAnsi="Arial" w:cs="Arial"/>
          <w:i/>
          <w:sz w:val="24"/>
          <w:szCs w:val="24"/>
        </w:rPr>
        <w:t xml:space="preserve"> Legislador puede pedir a los Ministros de Estado, a la Suprema Cor</w:t>
      </w:r>
      <w:r w:rsidR="00CF23CA" w:rsidRPr="00EB302E">
        <w:rPr>
          <w:rFonts w:ascii="Arial" w:hAnsi="Arial" w:cs="Arial"/>
          <w:i/>
          <w:sz w:val="24"/>
          <w:szCs w:val="24"/>
        </w:rPr>
        <w:t>te de Jus</w:t>
      </w:r>
      <w:r w:rsidR="00AB7F52" w:rsidRPr="00EB302E">
        <w:rPr>
          <w:rFonts w:ascii="Arial" w:hAnsi="Arial" w:cs="Arial"/>
          <w:i/>
          <w:sz w:val="24"/>
          <w:szCs w:val="24"/>
        </w:rPr>
        <w:t>tica,</w:t>
      </w:r>
      <w:r w:rsidR="00080436" w:rsidRPr="00EB302E">
        <w:rPr>
          <w:rFonts w:ascii="Arial" w:hAnsi="Arial" w:cs="Arial"/>
          <w:i/>
          <w:sz w:val="24"/>
          <w:szCs w:val="24"/>
        </w:rPr>
        <w:t xml:space="preserve"> </w:t>
      </w:r>
      <w:r w:rsidR="00AB7F52" w:rsidRPr="00EB302E">
        <w:rPr>
          <w:rFonts w:ascii="Arial" w:hAnsi="Arial" w:cs="Arial"/>
          <w:i/>
          <w:sz w:val="24"/>
          <w:szCs w:val="24"/>
        </w:rPr>
        <w:t xml:space="preserve">a la Corte </w:t>
      </w:r>
      <w:r w:rsidR="00F81E0C" w:rsidRPr="00EB302E">
        <w:rPr>
          <w:rFonts w:ascii="Arial" w:hAnsi="Arial" w:cs="Arial"/>
          <w:i/>
          <w:sz w:val="24"/>
          <w:szCs w:val="24"/>
        </w:rPr>
        <w:t>Electoral, al Tribunal de lo Contencioso Administrativo y al Tribunal de Cuentas, los datos e informes que estime necesarios….El pedido se hará por escrito y por intermedio del Presidente de la Cámara respectiva, el que lo trasmitirá de inmediato al órgano que corresponda. Si éste no facilitare los informes dentro del plazo que fijará la ley, el Legislador podrá solicitarlos por intermedio de la Cámara a que pertenezca, estándose a lo que ésta resuelva.</w:t>
      </w:r>
    </w:p>
    <w:p w:rsidR="00F81E0C" w:rsidRPr="00EB302E" w:rsidRDefault="00F81E0C" w:rsidP="00EB302E">
      <w:pPr>
        <w:tabs>
          <w:tab w:val="left" w:pos="6315"/>
        </w:tabs>
        <w:spacing w:before="120" w:after="120" w:line="360" w:lineRule="auto"/>
        <w:jc w:val="both"/>
        <w:rPr>
          <w:rFonts w:ascii="Arial" w:hAnsi="Arial" w:cs="Arial"/>
          <w:sz w:val="24"/>
          <w:szCs w:val="24"/>
        </w:rPr>
      </w:pPr>
      <w:r w:rsidRPr="00EB302E">
        <w:rPr>
          <w:rFonts w:ascii="Arial" w:hAnsi="Arial" w:cs="Arial"/>
          <w:i/>
          <w:sz w:val="24"/>
          <w:szCs w:val="24"/>
        </w:rPr>
        <w:t xml:space="preserve">No podrá ser objeto de dicho pedido lo relacionado con la materia y competencia jurisdiccionales del Poder Judicial y del Tribunal de lo Contencioso-Administrativo. </w:t>
      </w:r>
      <w:r w:rsidRPr="00EB302E">
        <w:rPr>
          <w:rFonts w:ascii="Arial" w:hAnsi="Arial" w:cs="Arial"/>
          <w:sz w:val="24"/>
          <w:szCs w:val="24"/>
        </w:rPr>
        <w:t xml:space="preserve">(Art. 118 Constitución Uruguaya de 1967). </w:t>
      </w:r>
    </w:p>
    <w:p w:rsidR="00863589" w:rsidRPr="00EB302E" w:rsidRDefault="00863589" w:rsidP="00EB302E">
      <w:pPr>
        <w:tabs>
          <w:tab w:val="left" w:pos="6315"/>
        </w:tabs>
        <w:spacing w:before="120" w:after="120" w:line="360" w:lineRule="auto"/>
        <w:jc w:val="both"/>
        <w:rPr>
          <w:rFonts w:ascii="Arial" w:hAnsi="Arial" w:cs="Arial"/>
          <w:sz w:val="24"/>
          <w:szCs w:val="24"/>
        </w:rPr>
      </w:pPr>
      <w:r w:rsidRPr="00EB302E">
        <w:rPr>
          <w:rFonts w:ascii="Arial" w:hAnsi="Arial" w:cs="Arial"/>
          <w:sz w:val="24"/>
          <w:szCs w:val="24"/>
        </w:rPr>
        <w:t>Fi</w:t>
      </w:r>
      <w:r w:rsidR="004159A6" w:rsidRPr="00EB302E">
        <w:rPr>
          <w:rFonts w:ascii="Arial" w:hAnsi="Arial" w:cs="Arial"/>
          <w:sz w:val="24"/>
          <w:szCs w:val="24"/>
        </w:rPr>
        <w:t>nalmente, se</w:t>
      </w:r>
      <w:r w:rsidRPr="00EB302E">
        <w:rPr>
          <w:rFonts w:ascii="Arial" w:hAnsi="Arial" w:cs="Arial"/>
          <w:sz w:val="24"/>
          <w:szCs w:val="24"/>
        </w:rPr>
        <w:t xml:space="preserve"> regula el instituto denominado </w:t>
      </w:r>
      <w:r w:rsidR="004159A6" w:rsidRPr="00EB302E">
        <w:rPr>
          <w:rFonts w:ascii="Arial" w:hAnsi="Arial" w:cs="Arial"/>
          <w:sz w:val="24"/>
          <w:szCs w:val="24"/>
        </w:rPr>
        <w:t>“</w:t>
      </w:r>
      <w:r w:rsidRPr="00EB302E">
        <w:rPr>
          <w:rFonts w:ascii="Arial" w:hAnsi="Arial" w:cs="Arial"/>
          <w:sz w:val="24"/>
          <w:szCs w:val="24"/>
        </w:rPr>
        <w:t>voto de confianza</w:t>
      </w:r>
      <w:r w:rsidR="004159A6" w:rsidRPr="00EB302E">
        <w:rPr>
          <w:rFonts w:ascii="Arial" w:hAnsi="Arial" w:cs="Arial"/>
          <w:sz w:val="24"/>
          <w:szCs w:val="24"/>
        </w:rPr>
        <w:t>”</w:t>
      </w:r>
      <w:r w:rsidRPr="00EB302E">
        <w:rPr>
          <w:rFonts w:ascii="Arial" w:hAnsi="Arial" w:cs="Arial"/>
          <w:sz w:val="24"/>
          <w:szCs w:val="24"/>
        </w:rPr>
        <w:t xml:space="preserve"> (artí</w:t>
      </w:r>
      <w:r w:rsidR="004159A6" w:rsidRPr="00EB302E">
        <w:rPr>
          <w:rFonts w:ascii="Arial" w:hAnsi="Arial" w:cs="Arial"/>
          <w:sz w:val="24"/>
          <w:szCs w:val="24"/>
        </w:rPr>
        <w:t>culo 174 Constitución Nacional):</w:t>
      </w:r>
      <w:r w:rsidRPr="00EB302E">
        <w:rPr>
          <w:rFonts w:ascii="Arial" w:hAnsi="Arial" w:cs="Arial"/>
          <w:sz w:val="24"/>
          <w:szCs w:val="24"/>
        </w:rPr>
        <w:t xml:space="preserve"> “</w:t>
      </w:r>
      <w:r w:rsidR="004159A6" w:rsidRPr="00EB302E">
        <w:rPr>
          <w:rFonts w:ascii="Arial" w:hAnsi="Arial" w:cs="Arial"/>
          <w:sz w:val="24"/>
          <w:szCs w:val="24"/>
        </w:rPr>
        <w:t>...</w:t>
      </w:r>
      <w:r w:rsidRPr="00EB302E">
        <w:rPr>
          <w:rFonts w:ascii="Arial" w:hAnsi="Arial" w:cs="Arial"/>
          <w:i/>
          <w:sz w:val="24"/>
          <w:szCs w:val="24"/>
        </w:rPr>
        <w:t xml:space="preserve">El Presidente de la República podrá requerir de la Asamblea General un voto de confianza expreso para el Consejo de Ministros. A tal efecto, este </w:t>
      </w:r>
      <w:r w:rsidRPr="00EB302E">
        <w:rPr>
          <w:rFonts w:ascii="Arial" w:hAnsi="Arial" w:cs="Arial"/>
          <w:i/>
          <w:sz w:val="24"/>
          <w:szCs w:val="24"/>
        </w:rPr>
        <w:lastRenderedPageBreak/>
        <w:t>comparecerá ante la Asamblea General, la que se pronunciará sin debate, por el voto de la mayoría absoluta del total de sus componentes y dentro de un</w:t>
      </w:r>
      <w:r w:rsidR="00080436" w:rsidRPr="00EB302E">
        <w:rPr>
          <w:rFonts w:ascii="Arial" w:hAnsi="Arial" w:cs="Arial"/>
          <w:i/>
          <w:sz w:val="24"/>
          <w:szCs w:val="24"/>
        </w:rPr>
        <w:t xml:space="preserve"> </w:t>
      </w:r>
      <w:r w:rsidRPr="00EB302E">
        <w:rPr>
          <w:rFonts w:ascii="Arial" w:hAnsi="Arial" w:cs="Arial"/>
          <w:i/>
          <w:sz w:val="24"/>
          <w:szCs w:val="24"/>
        </w:rPr>
        <w:t>plazo no mayor de setenta y dos horas que correrá a partir de la recepción de la comunicación del Presidente de la República por la Asamblea General</w:t>
      </w:r>
      <w:r w:rsidR="00D32FC7" w:rsidRPr="00EB302E">
        <w:rPr>
          <w:rFonts w:ascii="Arial" w:hAnsi="Arial" w:cs="Arial"/>
          <w:i/>
          <w:sz w:val="24"/>
          <w:szCs w:val="24"/>
        </w:rPr>
        <w:t>. Si ésta no se reuniese dentro del plazo estipulado o, reuniéndose, no adoptase decisión, se entenderá que el voto de confianza ha sido otorgad</w:t>
      </w:r>
      <w:r w:rsidR="00D32FC7" w:rsidRPr="00EB302E">
        <w:rPr>
          <w:rFonts w:ascii="Arial" w:hAnsi="Arial" w:cs="Arial"/>
          <w:sz w:val="24"/>
          <w:szCs w:val="24"/>
        </w:rPr>
        <w:t xml:space="preserve">o…” </w:t>
      </w:r>
    </w:p>
    <w:p w:rsidR="00585224" w:rsidRPr="00EB302E" w:rsidRDefault="002C6EED" w:rsidP="00EB302E">
      <w:pPr>
        <w:tabs>
          <w:tab w:val="left" w:pos="6315"/>
        </w:tabs>
        <w:spacing w:before="120" w:after="120" w:line="360" w:lineRule="auto"/>
        <w:jc w:val="both"/>
        <w:rPr>
          <w:rFonts w:ascii="Arial" w:hAnsi="Arial" w:cs="Arial"/>
          <w:sz w:val="24"/>
          <w:szCs w:val="24"/>
        </w:rPr>
      </w:pPr>
      <w:r w:rsidRPr="00EB302E">
        <w:rPr>
          <w:rFonts w:ascii="Arial" w:hAnsi="Arial" w:cs="Arial"/>
          <w:sz w:val="24"/>
          <w:szCs w:val="24"/>
        </w:rPr>
        <w:t>En síntesis</w:t>
      </w:r>
      <w:r w:rsidR="00FA78C4" w:rsidRPr="00EB302E">
        <w:rPr>
          <w:rFonts w:ascii="Arial" w:hAnsi="Arial" w:cs="Arial"/>
          <w:sz w:val="24"/>
          <w:szCs w:val="24"/>
        </w:rPr>
        <w:t xml:space="preserve">, </w:t>
      </w:r>
      <w:r w:rsidR="00D32FC7" w:rsidRPr="00EB302E">
        <w:rPr>
          <w:rFonts w:ascii="Arial" w:hAnsi="Arial" w:cs="Arial"/>
          <w:sz w:val="24"/>
          <w:szCs w:val="24"/>
        </w:rPr>
        <w:t>el ejercicio del Poder Ejecutivo está controlado indirectamente por el Poder Legislativo, sin responsabilidad ante éste. L</w:t>
      </w:r>
      <w:r w:rsidR="00FA78C4" w:rsidRPr="00EB302E">
        <w:rPr>
          <w:rFonts w:ascii="Arial" w:hAnsi="Arial" w:cs="Arial"/>
          <w:sz w:val="24"/>
          <w:szCs w:val="24"/>
        </w:rPr>
        <w:t xml:space="preserve">a responsabilidad constitucional del Gobierno y el </w:t>
      </w:r>
      <w:proofErr w:type="spellStart"/>
      <w:r w:rsidR="00FA78C4" w:rsidRPr="00EB302E">
        <w:rPr>
          <w:rFonts w:ascii="Arial" w:hAnsi="Arial" w:cs="Arial"/>
          <w:i/>
          <w:sz w:val="24"/>
          <w:szCs w:val="24"/>
        </w:rPr>
        <w:t>impeachment</w:t>
      </w:r>
      <w:proofErr w:type="spellEnd"/>
      <w:r w:rsidR="00FA78C4" w:rsidRPr="00EB302E">
        <w:rPr>
          <w:rFonts w:ascii="Arial" w:hAnsi="Arial" w:cs="Arial"/>
          <w:i/>
          <w:sz w:val="24"/>
          <w:szCs w:val="24"/>
        </w:rPr>
        <w:t>,</w:t>
      </w:r>
      <w:r w:rsidR="00FA78C4" w:rsidRPr="00EB302E">
        <w:rPr>
          <w:rFonts w:ascii="Arial" w:hAnsi="Arial" w:cs="Arial"/>
          <w:sz w:val="24"/>
          <w:szCs w:val="24"/>
        </w:rPr>
        <w:t xml:space="preserve"> </w:t>
      </w:r>
      <w:r w:rsidR="000016F5" w:rsidRPr="00EB302E">
        <w:rPr>
          <w:rFonts w:ascii="Arial" w:hAnsi="Arial" w:cs="Arial"/>
          <w:sz w:val="24"/>
          <w:szCs w:val="24"/>
        </w:rPr>
        <w:t>en América Latina,</w:t>
      </w:r>
      <w:r w:rsidR="00FA78C4" w:rsidRPr="00EB302E">
        <w:rPr>
          <w:rFonts w:ascii="Arial" w:hAnsi="Arial" w:cs="Arial"/>
          <w:sz w:val="24"/>
          <w:szCs w:val="24"/>
        </w:rPr>
        <w:t xml:space="preserve"> operan de facto como “válvulas de escape” de un sistema político afincado en una imperfecta separación rígida de poderes</w:t>
      </w:r>
      <w:r w:rsidR="000016F5" w:rsidRPr="00EB302E">
        <w:rPr>
          <w:rFonts w:ascii="Arial" w:hAnsi="Arial" w:cs="Arial"/>
          <w:sz w:val="24"/>
          <w:szCs w:val="24"/>
        </w:rPr>
        <w:t>, que no admite</w:t>
      </w:r>
      <w:r w:rsidR="00FA78C4" w:rsidRPr="00EB302E">
        <w:rPr>
          <w:rFonts w:ascii="Arial" w:hAnsi="Arial" w:cs="Arial"/>
          <w:sz w:val="24"/>
          <w:szCs w:val="24"/>
        </w:rPr>
        <w:t xml:space="preserve"> la responsabilidad política (individual o colectiva) del Presidente de la República y sus ministros</w:t>
      </w:r>
      <w:r w:rsidR="00FA78C4" w:rsidRPr="00EB302E">
        <w:rPr>
          <w:rFonts w:ascii="Arial" w:hAnsi="Arial" w:cs="Arial"/>
          <w:b/>
          <w:sz w:val="24"/>
          <w:szCs w:val="24"/>
        </w:rPr>
        <w:t xml:space="preserve">. </w:t>
      </w:r>
      <w:r w:rsidR="00FA78C4" w:rsidRPr="00EB302E">
        <w:rPr>
          <w:rFonts w:ascii="Arial" w:hAnsi="Arial" w:cs="Arial"/>
          <w:sz w:val="24"/>
          <w:szCs w:val="24"/>
        </w:rPr>
        <w:t xml:space="preserve">El </w:t>
      </w:r>
      <w:proofErr w:type="spellStart"/>
      <w:r w:rsidR="00FA78C4" w:rsidRPr="00EB302E">
        <w:rPr>
          <w:rFonts w:ascii="Arial" w:hAnsi="Arial" w:cs="Arial"/>
          <w:i/>
          <w:sz w:val="24"/>
          <w:szCs w:val="24"/>
        </w:rPr>
        <w:t>impeachment</w:t>
      </w:r>
      <w:proofErr w:type="spellEnd"/>
      <w:r w:rsidR="00FA78C4" w:rsidRPr="00EB302E">
        <w:rPr>
          <w:rFonts w:ascii="Arial" w:hAnsi="Arial" w:cs="Arial"/>
          <w:sz w:val="24"/>
          <w:szCs w:val="24"/>
        </w:rPr>
        <w:t xml:space="preserve"> está estrechamente ligado a dos factores del proceso político real: </w:t>
      </w:r>
      <w:r w:rsidR="000016F5" w:rsidRPr="00EB302E">
        <w:rPr>
          <w:rFonts w:ascii="Arial" w:hAnsi="Arial" w:cs="Arial"/>
          <w:sz w:val="24"/>
          <w:szCs w:val="24"/>
        </w:rPr>
        <w:t xml:space="preserve">por una parte, </w:t>
      </w:r>
      <w:r w:rsidR="00A726CD" w:rsidRPr="00EB302E">
        <w:rPr>
          <w:rFonts w:ascii="Arial" w:hAnsi="Arial" w:cs="Arial"/>
          <w:sz w:val="24"/>
          <w:szCs w:val="24"/>
        </w:rPr>
        <w:t xml:space="preserve">al </w:t>
      </w:r>
      <w:r w:rsidR="00FA78C4" w:rsidRPr="00EB302E">
        <w:rPr>
          <w:rFonts w:ascii="Arial" w:hAnsi="Arial" w:cs="Arial"/>
          <w:sz w:val="24"/>
          <w:szCs w:val="24"/>
        </w:rPr>
        <w:t xml:space="preserve">presidencialismo mayoritario/ presidencialismo minoritario (distinción que es fruto del peso político-electoral del partido o coalición de partidos que sustenta al Gobierno, empleo de la regla mayoritaria o </w:t>
      </w:r>
      <w:proofErr w:type="spellStart"/>
      <w:r w:rsidR="00FA78C4" w:rsidRPr="00EB302E">
        <w:rPr>
          <w:rFonts w:ascii="Arial" w:hAnsi="Arial" w:cs="Arial"/>
          <w:sz w:val="24"/>
          <w:szCs w:val="24"/>
        </w:rPr>
        <w:t>balotage</w:t>
      </w:r>
      <w:proofErr w:type="spellEnd"/>
      <w:r w:rsidR="00FA78C4" w:rsidRPr="00EB302E">
        <w:rPr>
          <w:rFonts w:ascii="Arial" w:hAnsi="Arial" w:cs="Arial"/>
          <w:sz w:val="24"/>
          <w:szCs w:val="24"/>
        </w:rPr>
        <w:t xml:space="preserve"> en la elección presidencial, y la representación del partido o coalición de partidos en el Parlamento), y </w:t>
      </w:r>
      <w:r w:rsidR="00A726CD" w:rsidRPr="00EB302E">
        <w:rPr>
          <w:rFonts w:ascii="Arial" w:hAnsi="Arial" w:cs="Arial"/>
          <w:sz w:val="24"/>
          <w:szCs w:val="24"/>
        </w:rPr>
        <w:t xml:space="preserve">por otra parte, a </w:t>
      </w:r>
      <w:r w:rsidR="00FA78C4" w:rsidRPr="00EB302E">
        <w:rPr>
          <w:rFonts w:ascii="Arial" w:hAnsi="Arial" w:cs="Arial"/>
          <w:sz w:val="24"/>
          <w:szCs w:val="24"/>
        </w:rPr>
        <w:t>las condiciones de crisis político-institucional o gr</w:t>
      </w:r>
      <w:r w:rsidRPr="00EB302E">
        <w:rPr>
          <w:rFonts w:ascii="Arial" w:hAnsi="Arial" w:cs="Arial"/>
          <w:sz w:val="24"/>
          <w:szCs w:val="24"/>
        </w:rPr>
        <w:t>avedad de</w:t>
      </w:r>
      <w:r w:rsidR="00FA78C4" w:rsidRPr="00EB302E">
        <w:rPr>
          <w:rFonts w:ascii="Arial" w:hAnsi="Arial" w:cs="Arial"/>
          <w:sz w:val="24"/>
          <w:szCs w:val="24"/>
        </w:rPr>
        <w:t xml:space="preserve"> conducta</w:t>
      </w:r>
      <w:r w:rsidRPr="00EB302E">
        <w:rPr>
          <w:rFonts w:ascii="Arial" w:hAnsi="Arial" w:cs="Arial"/>
          <w:sz w:val="24"/>
          <w:szCs w:val="24"/>
        </w:rPr>
        <w:t>s</w:t>
      </w:r>
      <w:r w:rsidR="00FA78C4" w:rsidRPr="00EB302E">
        <w:rPr>
          <w:rFonts w:ascii="Arial" w:hAnsi="Arial" w:cs="Arial"/>
          <w:sz w:val="24"/>
          <w:szCs w:val="24"/>
        </w:rPr>
        <w:t xml:space="preserve"> asociadas a los ilícitos que hacen posible hacer efectiva la responsabilidad constitu</w:t>
      </w:r>
      <w:r w:rsidR="004159A6" w:rsidRPr="00EB302E">
        <w:rPr>
          <w:rFonts w:ascii="Arial" w:hAnsi="Arial" w:cs="Arial"/>
          <w:sz w:val="24"/>
          <w:szCs w:val="24"/>
        </w:rPr>
        <w:t>cional</w:t>
      </w:r>
      <w:r w:rsidR="00585224" w:rsidRPr="00EB302E">
        <w:rPr>
          <w:rFonts w:ascii="Arial" w:hAnsi="Arial" w:cs="Arial"/>
          <w:sz w:val="24"/>
          <w:szCs w:val="24"/>
        </w:rPr>
        <w:t>.</w:t>
      </w:r>
    </w:p>
    <w:p w:rsidR="00585224" w:rsidRPr="00EB302E" w:rsidRDefault="00585224" w:rsidP="00EB302E">
      <w:pPr>
        <w:tabs>
          <w:tab w:val="left" w:pos="6315"/>
        </w:tabs>
        <w:spacing w:before="120" w:after="120" w:line="360" w:lineRule="auto"/>
        <w:jc w:val="both"/>
        <w:rPr>
          <w:rFonts w:ascii="Arial" w:hAnsi="Arial" w:cs="Arial"/>
          <w:sz w:val="24"/>
          <w:szCs w:val="24"/>
        </w:rPr>
      </w:pPr>
    </w:p>
    <w:p w:rsidR="00D32FC7" w:rsidRPr="00EB302E" w:rsidRDefault="00585224" w:rsidP="00EB302E">
      <w:pPr>
        <w:tabs>
          <w:tab w:val="left" w:pos="6315"/>
        </w:tabs>
        <w:spacing w:before="120" w:after="120" w:line="360" w:lineRule="auto"/>
        <w:jc w:val="both"/>
        <w:rPr>
          <w:rFonts w:ascii="Arial" w:hAnsi="Arial" w:cs="Arial"/>
          <w:b/>
          <w:sz w:val="24"/>
          <w:szCs w:val="24"/>
        </w:rPr>
      </w:pPr>
      <w:r w:rsidRPr="00EB302E">
        <w:rPr>
          <w:rFonts w:ascii="Arial" w:hAnsi="Arial" w:cs="Arial"/>
          <w:b/>
          <w:sz w:val="24"/>
          <w:szCs w:val="24"/>
        </w:rPr>
        <w:t xml:space="preserve"> </w:t>
      </w:r>
      <w:r w:rsidR="00A47941" w:rsidRPr="00EB302E">
        <w:rPr>
          <w:rFonts w:ascii="Arial" w:hAnsi="Arial" w:cs="Arial"/>
          <w:b/>
          <w:sz w:val="24"/>
          <w:szCs w:val="24"/>
        </w:rPr>
        <w:t xml:space="preserve">III </w:t>
      </w:r>
      <w:r w:rsidR="00D32FC7" w:rsidRPr="00EB302E">
        <w:rPr>
          <w:rFonts w:ascii="Arial" w:hAnsi="Arial" w:cs="Arial"/>
          <w:b/>
          <w:sz w:val="24"/>
          <w:szCs w:val="24"/>
        </w:rPr>
        <w:t>SISTEMA CHILENO EN MATERIA DE ACUSACIÓN CONSTITUCIONAL.</w:t>
      </w:r>
    </w:p>
    <w:p w:rsidR="003E0482" w:rsidRPr="00EB302E" w:rsidRDefault="003E0482" w:rsidP="00EB302E">
      <w:pPr>
        <w:tabs>
          <w:tab w:val="left" w:pos="6315"/>
        </w:tabs>
        <w:spacing w:before="120" w:after="120" w:line="360" w:lineRule="auto"/>
        <w:jc w:val="both"/>
        <w:rPr>
          <w:rFonts w:ascii="Arial" w:hAnsi="Arial" w:cs="Arial"/>
          <w:sz w:val="24"/>
          <w:szCs w:val="24"/>
        </w:rPr>
      </w:pPr>
      <w:r w:rsidRPr="00EB302E">
        <w:rPr>
          <w:rFonts w:ascii="Arial" w:hAnsi="Arial" w:cs="Arial"/>
          <w:sz w:val="24"/>
          <w:szCs w:val="24"/>
        </w:rPr>
        <w:t xml:space="preserve">En un régimen presidencial -y en uno presidencialista- no existe, en rigor, responsabilidad política directa del Gobierno ni control político parlamentario hasta sus últimas consecuencias. Este tipo de control se produce cuando un titular de </w:t>
      </w:r>
      <w:r w:rsidR="001B4EA2" w:rsidRPr="00EB302E">
        <w:rPr>
          <w:rFonts w:ascii="Arial" w:hAnsi="Arial" w:cs="Arial"/>
          <w:sz w:val="24"/>
          <w:szCs w:val="24"/>
        </w:rPr>
        <w:t xml:space="preserve">un órgano del Estado tiene que </w:t>
      </w:r>
      <w:r w:rsidRPr="00EB302E">
        <w:rPr>
          <w:rFonts w:ascii="Arial" w:hAnsi="Arial" w:cs="Arial"/>
          <w:sz w:val="24"/>
          <w:szCs w:val="24"/>
        </w:rPr>
        <w:t>dar cuenta a otro titular de poder sobre el cumplimiento de la función pública, con la consecuencia del cese del Gobierno a través de la censura o desconfianza.</w:t>
      </w:r>
    </w:p>
    <w:p w:rsidR="003E0482" w:rsidRPr="00EB302E" w:rsidRDefault="003E0482" w:rsidP="00EB302E">
      <w:pPr>
        <w:tabs>
          <w:tab w:val="left" w:pos="6315"/>
        </w:tabs>
        <w:spacing w:before="120" w:after="120" w:line="360" w:lineRule="auto"/>
        <w:jc w:val="both"/>
        <w:rPr>
          <w:rFonts w:ascii="Arial" w:hAnsi="Arial" w:cs="Arial"/>
          <w:sz w:val="24"/>
          <w:szCs w:val="24"/>
        </w:rPr>
      </w:pPr>
      <w:r w:rsidRPr="00EB302E">
        <w:rPr>
          <w:rFonts w:ascii="Arial" w:hAnsi="Arial" w:cs="Arial"/>
          <w:sz w:val="24"/>
          <w:szCs w:val="24"/>
        </w:rPr>
        <w:t>En el ordenamiento constitucional chileno, la responsabilidad constitucional del Gobierno, que en los regímenes presidencialistas se hace efectiva con el “</w:t>
      </w:r>
      <w:proofErr w:type="spellStart"/>
      <w:r w:rsidRPr="00EB302E">
        <w:rPr>
          <w:rFonts w:ascii="Arial" w:hAnsi="Arial" w:cs="Arial"/>
          <w:sz w:val="24"/>
          <w:szCs w:val="24"/>
        </w:rPr>
        <w:t>impeachment</w:t>
      </w:r>
      <w:proofErr w:type="spellEnd"/>
      <w:r w:rsidRPr="00EB302E">
        <w:rPr>
          <w:rFonts w:ascii="Arial" w:hAnsi="Arial" w:cs="Arial"/>
          <w:sz w:val="24"/>
          <w:szCs w:val="24"/>
        </w:rPr>
        <w:t>” o ac</w:t>
      </w:r>
      <w:r w:rsidR="00050625" w:rsidRPr="00EB302E">
        <w:rPr>
          <w:rFonts w:ascii="Arial" w:hAnsi="Arial" w:cs="Arial"/>
          <w:sz w:val="24"/>
          <w:szCs w:val="24"/>
        </w:rPr>
        <w:t xml:space="preserve">usación en juicio político, </w:t>
      </w:r>
      <w:r w:rsidRPr="00EB302E">
        <w:rPr>
          <w:rFonts w:ascii="Arial" w:hAnsi="Arial" w:cs="Arial"/>
          <w:sz w:val="24"/>
          <w:szCs w:val="24"/>
        </w:rPr>
        <w:t xml:space="preserve">exige abordar la caracterización de esta responsabilidad como responsabilidad jurídico-política por medio de la acusación y juicio político. Es esta una competencia exclusiva de la Cámara de Diputados y del Senado (que actúa como jurado) con la eventual aplicación de sanciones políticas (destitución e inhabilidad: artículos 52, </w:t>
      </w:r>
      <w:proofErr w:type="spellStart"/>
      <w:r w:rsidRPr="00EB302E">
        <w:rPr>
          <w:rFonts w:ascii="Arial" w:hAnsi="Arial" w:cs="Arial"/>
          <w:sz w:val="24"/>
          <w:szCs w:val="24"/>
        </w:rPr>
        <w:t>n°s</w:t>
      </w:r>
      <w:proofErr w:type="spellEnd"/>
      <w:r w:rsidRPr="00EB302E">
        <w:rPr>
          <w:rFonts w:ascii="Arial" w:hAnsi="Arial" w:cs="Arial"/>
          <w:sz w:val="24"/>
          <w:szCs w:val="24"/>
        </w:rPr>
        <w:t xml:space="preserve"> 1 y 2, y 53, </w:t>
      </w:r>
      <w:proofErr w:type="spellStart"/>
      <w:r w:rsidRPr="00EB302E">
        <w:rPr>
          <w:rFonts w:ascii="Arial" w:hAnsi="Arial" w:cs="Arial"/>
          <w:sz w:val="24"/>
          <w:szCs w:val="24"/>
        </w:rPr>
        <w:t>n°s</w:t>
      </w:r>
      <w:proofErr w:type="spellEnd"/>
      <w:r w:rsidRPr="00EB302E">
        <w:rPr>
          <w:rFonts w:ascii="Arial" w:hAnsi="Arial" w:cs="Arial"/>
          <w:sz w:val="24"/>
          <w:szCs w:val="24"/>
        </w:rPr>
        <w:t xml:space="preserve"> 1 y 2 de la Constitución de 1980).</w:t>
      </w:r>
    </w:p>
    <w:p w:rsidR="00FA78C4" w:rsidRPr="00EB302E" w:rsidRDefault="00460977" w:rsidP="00EB302E">
      <w:pPr>
        <w:tabs>
          <w:tab w:val="left" w:pos="6315"/>
        </w:tabs>
        <w:spacing w:before="120" w:after="120" w:line="360" w:lineRule="auto"/>
        <w:jc w:val="both"/>
        <w:rPr>
          <w:rFonts w:ascii="Arial" w:hAnsi="Arial" w:cs="Arial"/>
          <w:sz w:val="24"/>
          <w:szCs w:val="24"/>
        </w:rPr>
      </w:pPr>
      <w:r w:rsidRPr="00EB302E">
        <w:rPr>
          <w:rFonts w:ascii="Arial" w:hAnsi="Arial" w:cs="Arial"/>
          <w:sz w:val="24"/>
          <w:szCs w:val="24"/>
        </w:rPr>
        <w:lastRenderedPageBreak/>
        <w:t>En Chile, como e</w:t>
      </w:r>
      <w:r w:rsidR="00D123E5" w:rsidRPr="00EB302E">
        <w:rPr>
          <w:rFonts w:ascii="Arial" w:hAnsi="Arial" w:cs="Arial"/>
          <w:sz w:val="24"/>
          <w:szCs w:val="24"/>
        </w:rPr>
        <w:t>n la mayorí</w:t>
      </w:r>
      <w:r w:rsidR="0059754D" w:rsidRPr="00EB302E">
        <w:rPr>
          <w:rFonts w:ascii="Arial" w:hAnsi="Arial" w:cs="Arial"/>
          <w:sz w:val="24"/>
          <w:szCs w:val="24"/>
        </w:rPr>
        <w:t>a de los países de América Latina</w:t>
      </w:r>
      <w:r w:rsidR="00D123E5" w:rsidRPr="00EB302E">
        <w:rPr>
          <w:rFonts w:ascii="Arial" w:hAnsi="Arial" w:cs="Arial"/>
          <w:sz w:val="24"/>
          <w:szCs w:val="24"/>
        </w:rPr>
        <w:t>, e</w:t>
      </w:r>
      <w:r w:rsidR="00CB04C8" w:rsidRPr="00EB302E">
        <w:rPr>
          <w:rFonts w:ascii="Arial" w:hAnsi="Arial" w:cs="Arial"/>
          <w:sz w:val="24"/>
          <w:szCs w:val="24"/>
        </w:rPr>
        <w:t xml:space="preserve">l principio de frenos y contrapesos del régimen presidencial </w:t>
      </w:r>
      <w:r w:rsidR="00585224" w:rsidRPr="00EB302E">
        <w:rPr>
          <w:rFonts w:ascii="Arial" w:hAnsi="Arial" w:cs="Arial"/>
          <w:sz w:val="24"/>
          <w:szCs w:val="24"/>
        </w:rPr>
        <w:t>han</w:t>
      </w:r>
      <w:r w:rsidR="00CB04C8" w:rsidRPr="00EB302E">
        <w:rPr>
          <w:rFonts w:ascii="Arial" w:hAnsi="Arial" w:cs="Arial"/>
          <w:sz w:val="24"/>
          <w:szCs w:val="24"/>
        </w:rPr>
        <w:t xml:space="preserve"> sido </w:t>
      </w:r>
      <w:r w:rsidR="00484934" w:rsidRPr="00EB302E">
        <w:rPr>
          <w:rFonts w:ascii="Arial" w:hAnsi="Arial" w:cs="Arial"/>
          <w:sz w:val="24"/>
          <w:szCs w:val="24"/>
        </w:rPr>
        <w:t>sustituidos</w:t>
      </w:r>
      <w:r w:rsidR="00CB04C8" w:rsidRPr="00EB302E">
        <w:rPr>
          <w:rFonts w:ascii="Arial" w:hAnsi="Arial" w:cs="Arial"/>
          <w:sz w:val="24"/>
          <w:szCs w:val="24"/>
        </w:rPr>
        <w:t xml:space="preserve"> por una relación de desequilibrio entre el Presidente de la República y el Congreso Nacional, determinando una mayor </w:t>
      </w:r>
      <w:r w:rsidR="001B4EA2" w:rsidRPr="00EB302E">
        <w:rPr>
          <w:rFonts w:ascii="Arial" w:hAnsi="Arial" w:cs="Arial"/>
          <w:sz w:val="24"/>
          <w:szCs w:val="24"/>
        </w:rPr>
        <w:t>preeminencia del Jefe de Estado;</w:t>
      </w:r>
      <w:r w:rsidR="00A8284E" w:rsidRPr="00EB302E">
        <w:rPr>
          <w:rFonts w:ascii="Arial" w:hAnsi="Arial" w:cs="Arial"/>
          <w:sz w:val="24"/>
          <w:szCs w:val="24"/>
        </w:rPr>
        <w:t xml:space="preserve"> </w:t>
      </w:r>
      <w:r w:rsidR="001B4EA2" w:rsidRPr="00EB302E">
        <w:rPr>
          <w:rFonts w:ascii="Arial" w:hAnsi="Arial" w:cs="Arial"/>
          <w:sz w:val="24"/>
          <w:szCs w:val="24"/>
        </w:rPr>
        <w:t>c</w:t>
      </w:r>
      <w:r w:rsidR="005463D1" w:rsidRPr="00EB302E">
        <w:rPr>
          <w:rFonts w:ascii="Arial" w:hAnsi="Arial" w:cs="Arial"/>
          <w:sz w:val="24"/>
          <w:szCs w:val="24"/>
        </w:rPr>
        <w:t xml:space="preserve">ontribuye a esta preeminencia del Ejecutivo, </w:t>
      </w:r>
      <w:r w:rsidR="00CB04C8" w:rsidRPr="00EB302E">
        <w:rPr>
          <w:rFonts w:ascii="Arial" w:hAnsi="Arial" w:cs="Arial"/>
          <w:sz w:val="24"/>
          <w:szCs w:val="24"/>
        </w:rPr>
        <w:t>la forma jurídica de Estado unitario</w:t>
      </w:r>
      <w:r w:rsidRPr="00EB302E">
        <w:rPr>
          <w:rFonts w:ascii="Arial" w:hAnsi="Arial" w:cs="Arial"/>
          <w:sz w:val="24"/>
          <w:szCs w:val="24"/>
        </w:rPr>
        <w:t>.</w:t>
      </w:r>
      <w:r w:rsidR="001D0ECB" w:rsidRPr="00EB302E">
        <w:rPr>
          <w:rStyle w:val="Refdenotaalpie"/>
          <w:rFonts w:ascii="Arial" w:hAnsi="Arial" w:cs="Arial"/>
          <w:sz w:val="24"/>
          <w:szCs w:val="24"/>
        </w:rPr>
        <w:t xml:space="preserve"> </w:t>
      </w:r>
      <w:r w:rsidR="00FA78C4" w:rsidRPr="00EB302E">
        <w:rPr>
          <w:rFonts w:ascii="Arial" w:hAnsi="Arial" w:cs="Arial"/>
          <w:sz w:val="24"/>
          <w:szCs w:val="24"/>
        </w:rPr>
        <w:t xml:space="preserve">Como se indicó precedentemente, la responsabilidad constitucional, distinta de las responsabilidades de derecho común, se hace efectiva a través de un instituto de “justicia política”. </w:t>
      </w:r>
    </w:p>
    <w:p w:rsidR="00A8284E" w:rsidRPr="00EB302E" w:rsidRDefault="00A8284E" w:rsidP="00EB302E">
      <w:pPr>
        <w:tabs>
          <w:tab w:val="left" w:pos="6315"/>
        </w:tabs>
        <w:spacing w:before="120" w:after="120" w:line="360" w:lineRule="auto"/>
        <w:jc w:val="both"/>
        <w:rPr>
          <w:rFonts w:ascii="Arial" w:hAnsi="Arial" w:cs="Arial"/>
          <w:sz w:val="24"/>
          <w:szCs w:val="24"/>
        </w:rPr>
      </w:pPr>
    </w:p>
    <w:p w:rsidR="00D32FC7" w:rsidRPr="00EB302E" w:rsidRDefault="00050625" w:rsidP="00EB302E">
      <w:pPr>
        <w:tabs>
          <w:tab w:val="left" w:pos="6315"/>
        </w:tabs>
        <w:spacing w:before="120" w:after="120" w:line="360" w:lineRule="auto"/>
        <w:jc w:val="both"/>
        <w:rPr>
          <w:rFonts w:ascii="Arial" w:hAnsi="Arial" w:cs="Arial"/>
          <w:b/>
          <w:sz w:val="24"/>
          <w:szCs w:val="24"/>
        </w:rPr>
      </w:pPr>
      <w:r w:rsidRPr="00EB302E">
        <w:rPr>
          <w:rFonts w:ascii="Arial" w:hAnsi="Arial" w:cs="Arial"/>
          <w:b/>
          <w:sz w:val="24"/>
          <w:szCs w:val="24"/>
        </w:rPr>
        <w:t xml:space="preserve">SÍNTESIS EVOLUTIVA DE LA RESPONSABILIDAD GUBERNAMENTAL </w:t>
      </w:r>
      <w:r w:rsidR="00E90935" w:rsidRPr="00EB302E">
        <w:rPr>
          <w:rFonts w:ascii="Arial" w:hAnsi="Arial" w:cs="Arial"/>
          <w:b/>
          <w:sz w:val="24"/>
          <w:szCs w:val="24"/>
        </w:rPr>
        <w:t>DE LAS CONSTITUCIONES CHILENAS.</w:t>
      </w:r>
    </w:p>
    <w:p w:rsidR="00FA78C4" w:rsidRPr="00EB302E" w:rsidRDefault="00D32FC7" w:rsidP="00EB302E">
      <w:pPr>
        <w:tabs>
          <w:tab w:val="left" w:pos="6315"/>
        </w:tabs>
        <w:spacing w:before="120" w:after="120" w:line="360" w:lineRule="auto"/>
        <w:jc w:val="both"/>
        <w:rPr>
          <w:rFonts w:ascii="Arial" w:hAnsi="Arial" w:cs="Arial"/>
          <w:color w:val="FF0000"/>
          <w:sz w:val="24"/>
          <w:szCs w:val="24"/>
        </w:rPr>
      </w:pPr>
      <w:r w:rsidRPr="00EB302E">
        <w:rPr>
          <w:rFonts w:ascii="Arial" w:hAnsi="Arial" w:cs="Arial"/>
          <w:sz w:val="24"/>
          <w:szCs w:val="24"/>
        </w:rPr>
        <w:t>E</w:t>
      </w:r>
      <w:r w:rsidR="00FA78C4" w:rsidRPr="00EB302E">
        <w:rPr>
          <w:rFonts w:ascii="Arial" w:hAnsi="Arial" w:cs="Arial"/>
          <w:sz w:val="24"/>
          <w:szCs w:val="24"/>
        </w:rPr>
        <w:t>l instituto de la acusación en juicio político tiene su origen</w:t>
      </w:r>
      <w:r w:rsidR="00A8284E" w:rsidRPr="00EB302E">
        <w:rPr>
          <w:rFonts w:ascii="Arial" w:hAnsi="Arial" w:cs="Arial"/>
          <w:sz w:val="24"/>
          <w:szCs w:val="24"/>
        </w:rPr>
        <w:t xml:space="preserve"> </w:t>
      </w:r>
      <w:r w:rsidR="00FA78C4" w:rsidRPr="00EB302E">
        <w:rPr>
          <w:rFonts w:ascii="Arial" w:hAnsi="Arial" w:cs="Arial"/>
          <w:sz w:val="24"/>
          <w:szCs w:val="24"/>
        </w:rPr>
        <w:t>en</w:t>
      </w:r>
      <w:r w:rsidR="00080436" w:rsidRPr="00EB302E">
        <w:rPr>
          <w:rFonts w:ascii="Arial" w:hAnsi="Arial" w:cs="Arial"/>
          <w:sz w:val="24"/>
          <w:szCs w:val="24"/>
        </w:rPr>
        <w:t xml:space="preserve"> </w:t>
      </w:r>
      <w:r w:rsidR="00FA78C4" w:rsidRPr="00EB302E">
        <w:rPr>
          <w:rFonts w:ascii="Arial" w:hAnsi="Arial" w:cs="Arial"/>
          <w:sz w:val="24"/>
          <w:szCs w:val="24"/>
        </w:rPr>
        <w:t xml:space="preserve">la </w:t>
      </w:r>
      <w:r w:rsidR="00FA78C4" w:rsidRPr="00EB302E">
        <w:rPr>
          <w:rFonts w:ascii="Arial" w:hAnsi="Arial" w:cs="Arial"/>
          <w:b/>
          <w:sz w:val="24"/>
          <w:szCs w:val="24"/>
        </w:rPr>
        <w:t>C</w:t>
      </w:r>
      <w:r w:rsidRPr="00EB302E">
        <w:rPr>
          <w:rFonts w:ascii="Arial" w:hAnsi="Arial" w:cs="Arial"/>
          <w:b/>
          <w:sz w:val="24"/>
          <w:szCs w:val="24"/>
        </w:rPr>
        <w:t xml:space="preserve">onstitución </w:t>
      </w:r>
      <w:r w:rsidR="00FA78C4" w:rsidRPr="00EB302E">
        <w:rPr>
          <w:rFonts w:ascii="Arial" w:hAnsi="Arial" w:cs="Arial"/>
          <w:b/>
          <w:sz w:val="24"/>
          <w:szCs w:val="24"/>
        </w:rPr>
        <w:t>de 1828</w:t>
      </w:r>
      <w:r w:rsidR="00A8284E" w:rsidRPr="00EB302E">
        <w:rPr>
          <w:rFonts w:ascii="Arial" w:hAnsi="Arial" w:cs="Arial"/>
          <w:sz w:val="24"/>
          <w:szCs w:val="24"/>
        </w:rPr>
        <w:t xml:space="preserve"> </w:t>
      </w:r>
      <w:r w:rsidR="00FA78C4" w:rsidRPr="00EB302E">
        <w:rPr>
          <w:rFonts w:ascii="Arial" w:hAnsi="Arial" w:cs="Arial"/>
          <w:sz w:val="24"/>
          <w:szCs w:val="24"/>
        </w:rPr>
        <w:t xml:space="preserve">que sigue la tradición del </w:t>
      </w:r>
      <w:proofErr w:type="spellStart"/>
      <w:r w:rsidR="00FA78C4" w:rsidRPr="00EB302E">
        <w:rPr>
          <w:rFonts w:ascii="Arial" w:hAnsi="Arial" w:cs="Arial"/>
          <w:i/>
          <w:sz w:val="24"/>
          <w:szCs w:val="24"/>
        </w:rPr>
        <w:t>impeachment</w:t>
      </w:r>
      <w:proofErr w:type="spellEnd"/>
      <w:r w:rsidR="00FA78C4" w:rsidRPr="00EB302E">
        <w:rPr>
          <w:rFonts w:ascii="Arial" w:hAnsi="Arial" w:cs="Arial"/>
          <w:sz w:val="24"/>
          <w:szCs w:val="24"/>
        </w:rPr>
        <w:t xml:space="preserve"> de América del Norte, más algún resabio del juicio de residencia del Derecho Público indiano. En efecto</w:t>
      </w:r>
      <w:r w:rsidR="00C04F14" w:rsidRPr="00EB302E">
        <w:rPr>
          <w:rFonts w:ascii="Arial" w:hAnsi="Arial" w:cs="Arial"/>
          <w:sz w:val="24"/>
          <w:szCs w:val="24"/>
        </w:rPr>
        <w:t>,</w:t>
      </w:r>
      <w:r w:rsidR="00A8284E" w:rsidRPr="00EB302E">
        <w:rPr>
          <w:rFonts w:ascii="Arial" w:hAnsi="Arial" w:cs="Arial"/>
          <w:sz w:val="24"/>
          <w:szCs w:val="24"/>
        </w:rPr>
        <w:t xml:space="preserve"> la Constitución </w:t>
      </w:r>
      <w:r w:rsidR="00FA78C4" w:rsidRPr="00EB302E">
        <w:rPr>
          <w:rFonts w:ascii="Arial" w:hAnsi="Arial" w:cs="Arial"/>
          <w:sz w:val="24"/>
          <w:szCs w:val="24"/>
        </w:rPr>
        <w:t>de 1828 establecía la acusación contra el Presidente y Vicepresidente de la Repúbli</w:t>
      </w:r>
      <w:r w:rsidR="0059754D" w:rsidRPr="00EB302E">
        <w:rPr>
          <w:rFonts w:ascii="Arial" w:hAnsi="Arial" w:cs="Arial"/>
          <w:sz w:val="24"/>
          <w:szCs w:val="24"/>
        </w:rPr>
        <w:t>ca, ministros, miembros de las C</w:t>
      </w:r>
      <w:r w:rsidR="00FA78C4" w:rsidRPr="00EB302E">
        <w:rPr>
          <w:rFonts w:ascii="Arial" w:hAnsi="Arial" w:cs="Arial"/>
          <w:sz w:val="24"/>
          <w:szCs w:val="24"/>
        </w:rPr>
        <w:t>ámaras y de la Corte Suprema de Justicia</w:t>
      </w:r>
      <w:r w:rsidR="00C04F14" w:rsidRPr="00EB302E">
        <w:rPr>
          <w:rFonts w:ascii="Arial" w:hAnsi="Arial" w:cs="Arial"/>
          <w:sz w:val="24"/>
          <w:szCs w:val="24"/>
        </w:rPr>
        <w:t>,</w:t>
      </w:r>
      <w:r w:rsidR="00FA78C4" w:rsidRPr="00EB302E">
        <w:rPr>
          <w:rFonts w:ascii="Arial" w:hAnsi="Arial" w:cs="Arial"/>
          <w:sz w:val="24"/>
          <w:szCs w:val="24"/>
        </w:rPr>
        <w:t xml:space="preserve"> por los “delitos de traición, malversación de fondos públicos, infracción de la Constitución, y violación de los derechos individuales”, correspondiendo a la Cámara de Diputados declarar si hay lugar a la “formación de causa”, y en caso de haberla, “formalizar la acusación” ante el Senado, el que abre “juicio público” y pronuncia sentencia con el quórum de las dos terceras partes de los votos (arts. 47 y 48</w:t>
      </w:r>
      <w:r w:rsidR="00C04F14" w:rsidRPr="00EB302E">
        <w:rPr>
          <w:rFonts w:ascii="Arial" w:hAnsi="Arial" w:cs="Arial"/>
          <w:sz w:val="24"/>
          <w:szCs w:val="24"/>
        </w:rPr>
        <w:t xml:space="preserve"> de esa Carta</w:t>
      </w:r>
      <w:r w:rsidR="00FA78C4" w:rsidRPr="00EB302E">
        <w:rPr>
          <w:rFonts w:ascii="Arial" w:hAnsi="Arial" w:cs="Arial"/>
          <w:sz w:val="24"/>
          <w:szCs w:val="24"/>
        </w:rPr>
        <w:t>). Tratándose de la acusación del Presidente y Vicepresidente</w:t>
      </w:r>
      <w:r w:rsidR="00C04F14" w:rsidRPr="00EB302E">
        <w:rPr>
          <w:rFonts w:ascii="Arial" w:hAnsi="Arial" w:cs="Arial"/>
          <w:sz w:val="24"/>
          <w:szCs w:val="24"/>
        </w:rPr>
        <w:t>,</w:t>
      </w:r>
      <w:r w:rsidR="00FA78C4" w:rsidRPr="00EB302E">
        <w:rPr>
          <w:rFonts w:ascii="Arial" w:hAnsi="Arial" w:cs="Arial"/>
          <w:sz w:val="24"/>
          <w:szCs w:val="24"/>
        </w:rPr>
        <w:t xml:space="preserve"> la acusación p</w:t>
      </w:r>
      <w:r w:rsidR="00C04F14" w:rsidRPr="00EB302E">
        <w:rPr>
          <w:rFonts w:ascii="Arial" w:hAnsi="Arial" w:cs="Arial"/>
          <w:sz w:val="24"/>
          <w:szCs w:val="24"/>
        </w:rPr>
        <w:t>odía</w:t>
      </w:r>
      <w:r w:rsidR="00FA78C4" w:rsidRPr="00EB302E">
        <w:rPr>
          <w:rFonts w:ascii="Arial" w:hAnsi="Arial" w:cs="Arial"/>
          <w:sz w:val="24"/>
          <w:szCs w:val="24"/>
        </w:rPr>
        <w:t xml:space="preserve"> hacerse durante el “tiempo de su gobierno, o un año después” y pasado el año, de su </w:t>
      </w:r>
      <w:proofErr w:type="spellStart"/>
      <w:r w:rsidR="00AD2593" w:rsidRPr="00EB302E">
        <w:rPr>
          <w:rFonts w:ascii="Arial" w:hAnsi="Arial" w:cs="Arial"/>
          <w:sz w:val="24"/>
          <w:szCs w:val="24"/>
        </w:rPr>
        <w:t>residenciamiento</w:t>
      </w:r>
      <w:proofErr w:type="spellEnd"/>
      <w:r w:rsidR="00FA78C4" w:rsidRPr="00EB302E">
        <w:rPr>
          <w:rFonts w:ascii="Arial" w:hAnsi="Arial" w:cs="Arial"/>
          <w:sz w:val="24"/>
          <w:szCs w:val="24"/>
        </w:rPr>
        <w:t>, “nadie podrá acusarlos por delito alguno cometido durante el periodo de su gobierno” (arts. 81 y 82). Los ministros-secretarios de Estado “no podrán salir del territorio de la República hasta pasados seis meses, durante los cuales estará abierto su juicio de residencia” (artículo 89).</w:t>
      </w:r>
      <w:r w:rsidR="0059754D" w:rsidRPr="00EB302E">
        <w:rPr>
          <w:rFonts w:ascii="Arial" w:hAnsi="Arial" w:cs="Arial"/>
          <w:sz w:val="24"/>
          <w:szCs w:val="24"/>
        </w:rPr>
        <w:t xml:space="preserve"> </w:t>
      </w:r>
    </w:p>
    <w:p w:rsidR="00FA78C4" w:rsidRPr="00EB302E" w:rsidRDefault="00A8284E" w:rsidP="00EB302E">
      <w:pPr>
        <w:tabs>
          <w:tab w:val="left" w:pos="6315"/>
        </w:tabs>
        <w:spacing w:before="120" w:after="120" w:line="360" w:lineRule="auto"/>
        <w:jc w:val="both"/>
        <w:rPr>
          <w:rFonts w:ascii="Arial" w:hAnsi="Arial" w:cs="Arial"/>
          <w:sz w:val="24"/>
          <w:szCs w:val="24"/>
        </w:rPr>
      </w:pPr>
      <w:r w:rsidRPr="00EB302E">
        <w:rPr>
          <w:rFonts w:ascii="Arial" w:hAnsi="Arial" w:cs="Arial"/>
          <w:sz w:val="24"/>
          <w:szCs w:val="24"/>
        </w:rPr>
        <w:t xml:space="preserve">Con </w:t>
      </w:r>
      <w:r w:rsidR="00FA78C4" w:rsidRPr="00EB302E">
        <w:rPr>
          <w:rFonts w:ascii="Arial" w:hAnsi="Arial" w:cs="Arial"/>
          <w:sz w:val="24"/>
          <w:szCs w:val="24"/>
        </w:rPr>
        <w:t xml:space="preserve">la </w:t>
      </w:r>
      <w:r w:rsidR="00FA78C4" w:rsidRPr="00EB302E">
        <w:rPr>
          <w:rFonts w:ascii="Arial" w:hAnsi="Arial" w:cs="Arial"/>
          <w:b/>
          <w:sz w:val="24"/>
          <w:szCs w:val="24"/>
        </w:rPr>
        <w:t>Constit</w:t>
      </w:r>
      <w:r w:rsidRPr="00EB302E">
        <w:rPr>
          <w:rFonts w:ascii="Arial" w:hAnsi="Arial" w:cs="Arial"/>
          <w:b/>
          <w:sz w:val="24"/>
          <w:szCs w:val="24"/>
        </w:rPr>
        <w:t xml:space="preserve">ución </w:t>
      </w:r>
      <w:r w:rsidR="00FA78C4" w:rsidRPr="00EB302E">
        <w:rPr>
          <w:rFonts w:ascii="Arial" w:hAnsi="Arial" w:cs="Arial"/>
          <w:b/>
          <w:sz w:val="24"/>
          <w:szCs w:val="24"/>
        </w:rPr>
        <w:t xml:space="preserve">de 1833 </w:t>
      </w:r>
      <w:r w:rsidR="00FA78C4" w:rsidRPr="00EB302E">
        <w:rPr>
          <w:rFonts w:ascii="Arial" w:hAnsi="Arial" w:cs="Arial"/>
          <w:sz w:val="24"/>
          <w:szCs w:val="24"/>
        </w:rPr>
        <w:t xml:space="preserve">el instituto de la acusación en juicio político se mantiene, pero es más notoria la influencia del juicio de residencia. En efecto, el Presidente de la República puede ser acusado “sólo en el año inmediato después de concluido el término de su presidencia, por todos los actos de su administración, en que se haya comprometido gravemente el honor o la seguridad del Estado, o infringiendo abiertamente la Constitución”, y los ministros del despacho pueden ser acusados por “los crímenes de traición, concusión, malversación de los fondos públicos, sobornos, infracción de la Constitución, por atropellamiento de las leyes, </w:t>
      </w:r>
      <w:r w:rsidR="00FA78C4" w:rsidRPr="00EB302E">
        <w:rPr>
          <w:rFonts w:ascii="Arial" w:hAnsi="Arial" w:cs="Arial"/>
          <w:sz w:val="24"/>
          <w:szCs w:val="24"/>
        </w:rPr>
        <w:lastRenderedPageBreak/>
        <w:t>por haber dejado éstas sin ejecución, y por haber comprometido gravemente la seguridad o el honor de la Nación</w:t>
      </w:r>
      <w:r w:rsidR="00C04F14" w:rsidRPr="00EB302E">
        <w:rPr>
          <w:rFonts w:ascii="Arial" w:hAnsi="Arial" w:cs="Arial"/>
          <w:sz w:val="24"/>
          <w:szCs w:val="24"/>
        </w:rPr>
        <w:t>”</w:t>
      </w:r>
      <w:r w:rsidR="00FA78C4" w:rsidRPr="00EB302E">
        <w:rPr>
          <w:rFonts w:ascii="Arial" w:hAnsi="Arial" w:cs="Arial"/>
          <w:sz w:val="24"/>
          <w:szCs w:val="24"/>
        </w:rPr>
        <w:t xml:space="preserve"> (arts. 83 y 92); correspondiendo a la Cámara de Diputados admitir la acusación con las formas preceptivas y el Senado juzgar ejerciendo un “poder discrecional, ya sea para caracterizar el delito y para dictar la pena” (arts. 93 a 98). El Presidente de la República no puede salir del territorio del Estado durante su gobierno o un año después de haber concluido, sin acuerdo del Congreso (artículo 76) y los ministros del despacho no pueden ausentarse hasta seis meses después de separado del cargo (artículo 101). </w:t>
      </w:r>
    </w:p>
    <w:p w:rsidR="00FA78C4" w:rsidRPr="00EB302E" w:rsidRDefault="00FA78C4" w:rsidP="00EB302E">
      <w:pPr>
        <w:tabs>
          <w:tab w:val="left" w:pos="6315"/>
        </w:tabs>
        <w:spacing w:before="120" w:after="120" w:line="360" w:lineRule="auto"/>
        <w:jc w:val="both"/>
        <w:rPr>
          <w:rFonts w:ascii="Arial" w:hAnsi="Arial" w:cs="Arial"/>
          <w:sz w:val="24"/>
          <w:szCs w:val="24"/>
        </w:rPr>
      </w:pPr>
      <w:r w:rsidRPr="00EB302E">
        <w:rPr>
          <w:rFonts w:ascii="Arial" w:hAnsi="Arial" w:cs="Arial"/>
          <w:sz w:val="24"/>
          <w:szCs w:val="24"/>
        </w:rPr>
        <w:t xml:space="preserve">La </w:t>
      </w:r>
      <w:r w:rsidRPr="00EB302E">
        <w:rPr>
          <w:rFonts w:ascii="Arial" w:hAnsi="Arial" w:cs="Arial"/>
          <w:b/>
          <w:sz w:val="24"/>
          <w:szCs w:val="24"/>
        </w:rPr>
        <w:t>reforma constitucional de 1874</w:t>
      </w:r>
      <w:r w:rsidR="00A8284E" w:rsidRPr="00EB302E">
        <w:rPr>
          <w:rFonts w:ascii="Arial" w:hAnsi="Arial" w:cs="Arial"/>
          <w:sz w:val="24"/>
          <w:szCs w:val="24"/>
        </w:rPr>
        <w:t xml:space="preserve"> </w:t>
      </w:r>
      <w:r w:rsidRPr="00EB302E">
        <w:rPr>
          <w:rFonts w:ascii="Arial" w:hAnsi="Arial" w:cs="Arial"/>
          <w:sz w:val="24"/>
          <w:szCs w:val="24"/>
        </w:rPr>
        <w:t>dispone que una vez que la Cámara de Diputados acuerde entablar la acusación o declarar que ha lugar a formación de causa</w:t>
      </w:r>
      <w:r w:rsidR="00C04F14" w:rsidRPr="00EB302E">
        <w:rPr>
          <w:rFonts w:ascii="Arial" w:hAnsi="Arial" w:cs="Arial"/>
          <w:sz w:val="24"/>
          <w:szCs w:val="24"/>
        </w:rPr>
        <w:t>,</w:t>
      </w:r>
      <w:r w:rsidR="00A8284E" w:rsidRPr="00EB302E">
        <w:rPr>
          <w:rFonts w:ascii="Arial" w:hAnsi="Arial" w:cs="Arial"/>
          <w:sz w:val="24"/>
          <w:szCs w:val="24"/>
        </w:rPr>
        <w:t xml:space="preserve"> se produce la suspensión del cargo, ésta </w:t>
      </w:r>
      <w:r w:rsidRPr="00EB302E">
        <w:rPr>
          <w:rFonts w:ascii="Arial" w:hAnsi="Arial" w:cs="Arial"/>
          <w:sz w:val="24"/>
          <w:szCs w:val="24"/>
        </w:rPr>
        <w:t xml:space="preserve">durará el término máximo de </w:t>
      </w:r>
      <w:r w:rsidR="00A8284E" w:rsidRPr="00EB302E">
        <w:rPr>
          <w:rFonts w:ascii="Arial" w:hAnsi="Arial" w:cs="Arial"/>
          <w:sz w:val="24"/>
          <w:szCs w:val="24"/>
        </w:rPr>
        <w:t xml:space="preserve">seis meses (artículo 97), y </w:t>
      </w:r>
      <w:r w:rsidRPr="00EB302E">
        <w:rPr>
          <w:rFonts w:ascii="Arial" w:hAnsi="Arial" w:cs="Arial"/>
          <w:sz w:val="24"/>
          <w:szCs w:val="24"/>
        </w:rPr>
        <w:t>el Senado juzgará procediendo como “jurado” y se “limitará a declarar si es culpable o no culpable del delito o abuso de poder que se le imputa”, con el quórum de dos tercios de los presentes, quedando destituido del cargo</w:t>
      </w:r>
      <w:r w:rsidR="00C04F14" w:rsidRPr="00EB302E">
        <w:rPr>
          <w:rFonts w:ascii="Arial" w:hAnsi="Arial" w:cs="Arial"/>
          <w:sz w:val="24"/>
          <w:szCs w:val="24"/>
        </w:rPr>
        <w:t xml:space="preserve">, el que </w:t>
      </w:r>
      <w:r w:rsidRPr="00EB302E">
        <w:rPr>
          <w:rFonts w:ascii="Arial" w:hAnsi="Arial" w:cs="Arial"/>
          <w:sz w:val="24"/>
          <w:szCs w:val="24"/>
        </w:rPr>
        <w:t>será juzgado con arreglo a las leyes por el tribunal ordinario competente, tanto para la aplicación de la pena señalada</w:t>
      </w:r>
      <w:r w:rsidR="00080436" w:rsidRPr="00EB302E">
        <w:rPr>
          <w:rFonts w:ascii="Arial" w:hAnsi="Arial" w:cs="Arial"/>
          <w:sz w:val="24"/>
          <w:szCs w:val="24"/>
        </w:rPr>
        <w:t xml:space="preserve"> </w:t>
      </w:r>
      <w:r w:rsidRPr="00EB302E">
        <w:rPr>
          <w:rFonts w:ascii="Arial" w:hAnsi="Arial" w:cs="Arial"/>
          <w:sz w:val="24"/>
          <w:szCs w:val="24"/>
        </w:rPr>
        <w:t xml:space="preserve">al delito cuanto para hacer efectiva la responsabilidad civil (artículo 101). </w:t>
      </w:r>
    </w:p>
    <w:p w:rsidR="00FA78C4" w:rsidRPr="00EB302E" w:rsidRDefault="00FA78C4" w:rsidP="00EB302E">
      <w:pPr>
        <w:tabs>
          <w:tab w:val="left" w:pos="6315"/>
        </w:tabs>
        <w:spacing w:before="120" w:after="120" w:line="360" w:lineRule="auto"/>
        <w:jc w:val="both"/>
        <w:rPr>
          <w:rFonts w:ascii="Arial" w:hAnsi="Arial" w:cs="Arial"/>
          <w:sz w:val="24"/>
          <w:szCs w:val="24"/>
        </w:rPr>
      </w:pPr>
      <w:r w:rsidRPr="00EB302E">
        <w:rPr>
          <w:rFonts w:ascii="Arial" w:hAnsi="Arial" w:cs="Arial"/>
          <w:sz w:val="24"/>
          <w:szCs w:val="24"/>
        </w:rPr>
        <w:t xml:space="preserve">La </w:t>
      </w:r>
      <w:r w:rsidRPr="00EB302E">
        <w:rPr>
          <w:rFonts w:ascii="Arial" w:hAnsi="Arial" w:cs="Arial"/>
          <w:b/>
          <w:sz w:val="24"/>
          <w:szCs w:val="24"/>
        </w:rPr>
        <w:t>Constitución de 1925</w:t>
      </w:r>
      <w:r w:rsidR="00A8284E" w:rsidRPr="00EB302E">
        <w:rPr>
          <w:rFonts w:ascii="Arial" w:hAnsi="Arial" w:cs="Arial"/>
          <w:sz w:val="24"/>
          <w:szCs w:val="24"/>
        </w:rPr>
        <w:t xml:space="preserve"> mantiene </w:t>
      </w:r>
      <w:r w:rsidRPr="00EB302E">
        <w:rPr>
          <w:rFonts w:ascii="Arial" w:hAnsi="Arial" w:cs="Arial"/>
          <w:sz w:val="24"/>
          <w:szCs w:val="24"/>
        </w:rPr>
        <w:t>el instituto de la acusación en juicio político, innovando en algunos aspectos</w:t>
      </w:r>
      <w:r w:rsidR="00AD2593" w:rsidRPr="00EB302E">
        <w:rPr>
          <w:rFonts w:ascii="Arial" w:hAnsi="Arial" w:cs="Arial"/>
          <w:sz w:val="24"/>
          <w:szCs w:val="24"/>
        </w:rPr>
        <w:t xml:space="preserve">, tales </w:t>
      </w:r>
      <w:r w:rsidR="002C6EED" w:rsidRPr="00EB302E">
        <w:rPr>
          <w:rFonts w:ascii="Arial" w:hAnsi="Arial" w:cs="Arial"/>
          <w:sz w:val="24"/>
          <w:szCs w:val="24"/>
        </w:rPr>
        <w:t>como</w:t>
      </w:r>
      <w:r w:rsidR="00080436" w:rsidRPr="00EB302E">
        <w:rPr>
          <w:rFonts w:ascii="Arial" w:hAnsi="Arial" w:cs="Arial"/>
          <w:sz w:val="24"/>
          <w:szCs w:val="24"/>
        </w:rPr>
        <w:t xml:space="preserve"> </w:t>
      </w:r>
      <w:r w:rsidRPr="00EB302E">
        <w:rPr>
          <w:rFonts w:ascii="Arial" w:hAnsi="Arial" w:cs="Arial"/>
          <w:sz w:val="24"/>
          <w:szCs w:val="24"/>
        </w:rPr>
        <w:t xml:space="preserve">la plena </w:t>
      </w:r>
      <w:proofErr w:type="spellStart"/>
      <w:r w:rsidRPr="00EB302E">
        <w:rPr>
          <w:rFonts w:ascii="Arial" w:hAnsi="Arial" w:cs="Arial"/>
          <w:sz w:val="24"/>
          <w:szCs w:val="24"/>
        </w:rPr>
        <w:t>justiciabilidad</w:t>
      </w:r>
      <w:proofErr w:type="spellEnd"/>
      <w:r w:rsidRPr="00EB302E">
        <w:rPr>
          <w:rFonts w:ascii="Arial" w:hAnsi="Arial" w:cs="Arial"/>
          <w:sz w:val="24"/>
          <w:szCs w:val="24"/>
        </w:rPr>
        <w:t xml:space="preserve"> del Presidente de la República durante su período y estableciendo un quórum exigente para declarar que ha lugar la acusación en contra del Jefe de Estado (mayoría de los diputados en ejercicio) y para declarar como “jurado” la culpabilidad (dos terceras par</w:t>
      </w:r>
      <w:r w:rsidR="00870713" w:rsidRPr="00EB302E">
        <w:rPr>
          <w:rFonts w:ascii="Arial" w:hAnsi="Arial" w:cs="Arial"/>
          <w:sz w:val="24"/>
          <w:szCs w:val="24"/>
        </w:rPr>
        <w:t xml:space="preserve">tes de senadores en ejercicio); </w:t>
      </w:r>
      <w:r w:rsidRPr="00EB302E">
        <w:rPr>
          <w:rFonts w:ascii="Arial" w:hAnsi="Arial" w:cs="Arial"/>
          <w:sz w:val="24"/>
          <w:szCs w:val="24"/>
        </w:rPr>
        <w:t>y al mismo ti</w:t>
      </w:r>
      <w:r w:rsidR="00A8284E" w:rsidRPr="00EB302E">
        <w:rPr>
          <w:rFonts w:ascii="Arial" w:hAnsi="Arial" w:cs="Arial"/>
          <w:sz w:val="24"/>
          <w:szCs w:val="24"/>
        </w:rPr>
        <w:t xml:space="preserve">empo se reduce </w:t>
      </w:r>
      <w:r w:rsidRPr="00EB302E">
        <w:rPr>
          <w:rFonts w:ascii="Arial" w:hAnsi="Arial" w:cs="Arial"/>
          <w:sz w:val="24"/>
          <w:szCs w:val="24"/>
        </w:rPr>
        <w:t xml:space="preserve">el arraigo a </w:t>
      </w:r>
      <w:r w:rsidR="00A8284E" w:rsidRPr="00EB302E">
        <w:rPr>
          <w:rFonts w:ascii="Arial" w:hAnsi="Arial" w:cs="Arial"/>
          <w:sz w:val="24"/>
          <w:szCs w:val="24"/>
        </w:rPr>
        <w:t xml:space="preserve">seis meses para el Presidente de la República </w:t>
      </w:r>
      <w:r w:rsidRPr="00EB302E">
        <w:rPr>
          <w:rFonts w:ascii="Arial" w:hAnsi="Arial" w:cs="Arial"/>
          <w:sz w:val="24"/>
          <w:szCs w:val="24"/>
        </w:rPr>
        <w:t xml:space="preserve">y a tres meses para los ministros (arts. 39 Nº 1 letras a) y b) y 42 Nº 1 </w:t>
      </w:r>
      <w:r w:rsidR="00870713" w:rsidRPr="00EB302E">
        <w:rPr>
          <w:rFonts w:ascii="Arial" w:hAnsi="Arial" w:cs="Arial"/>
          <w:sz w:val="24"/>
          <w:szCs w:val="24"/>
        </w:rPr>
        <w:t xml:space="preserve">letra </w:t>
      </w:r>
      <w:r w:rsidRPr="00EB302E">
        <w:rPr>
          <w:rFonts w:ascii="Arial" w:hAnsi="Arial" w:cs="Arial"/>
          <w:sz w:val="24"/>
          <w:szCs w:val="24"/>
        </w:rPr>
        <w:t>a)</w:t>
      </w:r>
      <w:r w:rsidR="00F85F0E" w:rsidRPr="00EB302E">
        <w:rPr>
          <w:rFonts w:ascii="Arial" w:hAnsi="Arial" w:cs="Arial"/>
          <w:sz w:val="24"/>
          <w:szCs w:val="24"/>
        </w:rPr>
        <w:t xml:space="preserve"> de la C</w:t>
      </w:r>
      <w:r w:rsidR="00A8284E" w:rsidRPr="00EB302E">
        <w:rPr>
          <w:rFonts w:ascii="Arial" w:hAnsi="Arial" w:cs="Arial"/>
          <w:sz w:val="24"/>
          <w:szCs w:val="24"/>
        </w:rPr>
        <w:t>.</w:t>
      </w:r>
      <w:r w:rsidR="00F85F0E" w:rsidRPr="00EB302E">
        <w:rPr>
          <w:rFonts w:ascii="Arial" w:hAnsi="Arial" w:cs="Arial"/>
          <w:sz w:val="24"/>
          <w:szCs w:val="24"/>
        </w:rPr>
        <w:t>P</w:t>
      </w:r>
      <w:r w:rsidR="00A8284E" w:rsidRPr="00EB302E">
        <w:rPr>
          <w:rFonts w:ascii="Arial" w:hAnsi="Arial" w:cs="Arial"/>
          <w:sz w:val="24"/>
          <w:szCs w:val="24"/>
        </w:rPr>
        <w:t>.R</w:t>
      </w:r>
      <w:r w:rsidRPr="00EB302E">
        <w:rPr>
          <w:rFonts w:ascii="Arial" w:hAnsi="Arial" w:cs="Arial"/>
          <w:sz w:val="24"/>
          <w:szCs w:val="24"/>
        </w:rPr>
        <w:t>. Además</w:t>
      </w:r>
      <w:r w:rsidR="002C6EED" w:rsidRPr="00EB302E">
        <w:rPr>
          <w:rFonts w:ascii="Arial" w:hAnsi="Arial" w:cs="Arial"/>
          <w:sz w:val="24"/>
          <w:szCs w:val="24"/>
        </w:rPr>
        <w:t>,</w:t>
      </w:r>
      <w:r w:rsidRPr="00EB302E">
        <w:rPr>
          <w:rFonts w:ascii="Arial" w:hAnsi="Arial" w:cs="Arial"/>
          <w:sz w:val="24"/>
          <w:szCs w:val="24"/>
        </w:rPr>
        <w:t xml:space="preserve"> declarada admisible la acusación constitucional</w:t>
      </w:r>
      <w:r w:rsidR="002C6EED" w:rsidRPr="00EB302E">
        <w:rPr>
          <w:rFonts w:ascii="Arial" w:hAnsi="Arial" w:cs="Arial"/>
          <w:sz w:val="24"/>
          <w:szCs w:val="24"/>
        </w:rPr>
        <w:t>,</w:t>
      </w:r>
      <w:r w:rsidRPr="00EB302E">
        <w:rPr>
          <w:rFonts w:ascii="Arial" w:hAnsi="Arial" w:cs="Arial"/>
          <w:sz w:val="24"/>
          <w:szCs w:val="24"/>
        </w:rPr>
        <w:t xml:space="preserve"> el funcionario acusado quedará suspendido de sus funciones, suspensión que cesa si el Senado desestima la acusación o si no se pronunciare dentro de los treinta días siguientes</w:t>
      </w:r>
      <w:r w:rsidR="00585224" w:rsidRPr="00EB302E">
        <w:rPr>
          <w:rFonts w:ascii="Arial" w:hAnsi="Arial" w:cs="Arial"/>
          <w:sz w:val="24"/>
          <w:szCs w:val="24"/>
        </w:rPr>
        <w:t>.</w:t>
      </w:r>
    </w:p>
    <w:p w:rsidR="00FA78C4" w:rsidRPr="00EB302E" w:rsidRDefault="00C65069" w:rsidP="00EB302E">
      <w:pPr>
        <w:tabs>
          <w:tab w:val="left" w:pos="6315"/>
        </w:tabs>
        <w:spacing w:before="120" w:after="120" w:line="360" w:lineRule="auto"/>
        <w:jc w:val="both"/>
        <w:rPr>
          <w:rFonts w:ascii="Arial" w:hAnsi="Arial" w:cs="Arial"/>
          <w:sz w:val="24"/>
          <w:szCs w:val="24"/>
        </w:rPr>
      </w:pPr>
      <w:r w:rsidRPr="00EB302E">
        <w:rPr>
          <w:rFonts w:ascii="Arial" w:hAnsi="Arial" w:cs="Arial"/>
          <w:sz w:val="24"/>
          <w:szCs w:val="24"/>
        </w:rPr>
        <w:t>L</w:t>
      </w:r>
      <w:r w:rsidR="00FA78C4" w:rsidRPr="00EB302E">
        <w:rPr>
          <w:rFonts w:ascii="Arial" w:hAnsi="Arial" w:cs="Arial"/>
          <w:sz w:val="24"/>
          <w:szCs w:val="24"/>
        </w:rPr>
        <w:t xml:space="preserve">a </w:t>
      </w:r>
      <w:r w:rsidR="00FA78C4" w:rsidRPr="00EB302E">
        <w:rPr>
          <w:rFonts w:ascii="Arial" w:hAnsi="Arial" w:cs="Arial"/>
          <w:b/>
          <w:sz w:val="24"/>
          <w:szCs w:val="24"/>
        </w:rPr>
        <w:t xml:space="preserve">Constitución de 1980 </w:t>
      </w:r>
      <w:r w:rsidR="00E92622" w:rsidRPr="00EB302E">
        <w:rPr>
          <w:rFonts w:ascii="Arial" w:hAnsi="Arial" w:cs="Arial"/>
          <w:sz w:val="24"/>
          <w:szCs w:val="24"/>
        </w:rPr>
        <w:t>mantiene la línea del constitucionalismo clásico.</w:t>
      </w:r>
      <w:r w:rsidR="00725DC9" w:rsidRPr="00EB302E">
        <w:rPr>
          <w:rFonts w:ascii="Arial" w:hAnsi="Arial" w:cs="Arial"/>
          <w:sz w:val="24"/>
          <w:szCs w:val="24"/>
        </w:rPr>
        <w:t xml:space="preserve"> </w:t>
      </w:r>
      <w:r w:rsidR="00FA78C4" w:rsidRPr="00EB302E">
        <w:rPr>
          <w:rFonts w:ascii="Arial" w:hAnsi="Arial" w:cs="Arial"/>
          <w:sz w:val="24"/>
          <w:szCs w:val="24"/>
        </w:rPr>
        <w:t>La Cámara de Diputados tiene la atribución exclusiva de fiscalizar los actos de</w:t>
      </w:r>
      <w:r w:rsidR="002C6EED" w:rsidRPr="00EB302E">
        <w:rPr>
          <w:rFonts w:ascii="Arial" w:hAnsi="Arial" w:cs="Arial"/>
          <w:sz w:val="24"/>
          <w:szCs w:val="24"/>
        </w:rPr>
        <w:t>l</w:t>
      </w:r>
      <w:r w:rsidR="00FA78C4" w:rsidRPr="00EB302E">
        <w:rPr>
          <w:rFonts w:ascii="Arial" w:hAnsi="Arial" w:cs="Arial"/>
          <w:sz w:val="24"/>
          <w:szCs w:val="24"/>
        </w:rPr>
        <w:t xml:space="preserve"> gobierno, por haber comprometido gravemente el honor o la seguridad de la Nación, o infringir abiertamente la Constitución o las leyes. Esta acusación, que debe presentarse por no menos de diez ni más de veinte diputados, puede interponerse mientras el Presidente esté en funciones y en los seis meses siguientes a su expiración en el cargo. Durante dicho lapso, y aún después de su eventual condena, sólo puede </w:t>
      </w:r>
      <w:r w:rsidR="00FA78C4" w:rsidRPr="00EB302E">
        <w:rPr>
          <w:rFonts w:ascii="Arial" w:hAnsi="Arial" w:cs="Arial"/>
          <w:sz w:val="24"/>
          <w:szCs w:val="24"/>
        </w:rPr>
        <w:lastRenderedPageBreak/>
        <w:t>hacerse efectiva la responsabilidad p</w:t>
      </w:r>
      <w:r w:rsidR="002C6EED" w:rsidRPr="00EB302E">
        <w:rPr>
          <w:rFonts w:ascii="Arial" w:hAnsi="Arial" w:cs="Arial"/>
          <w:sz w:val="24"/>
          <w:szCs w:val="24"/>
        </w:rPr>
        <w:t>ública por las causales materias</w:t>
      </w:r>
      <w:r w:rsidR="00FA78C4" w:rsidRPr="00EB302E">
        <w:rPr>
          <w:rFonts w:ascii="Arial" w:hAnsi="Arial" w:cs="Arial"/>
          <w:sz w:val="24"/>
          <w:szCs w:val="24"/>
        </w:rPr>
        <w:t xml:space="preserve"> del juicio político. La norma constitucional </w:t>
      </w:r>
      <w:r w:rsidR="002C6EED" w:rsidRPr="00EB302E">
        <w:rPr>
          <w:rFonts w:ascii="Arial" w:hAnsi="Arial" w:cs="Arial"/>
          <w:sz w:val="24"/>
          <w:szCs w:val="24"/>
        </w:rPr>
        <w:t>(art</w:t>
      </w:r>
      <w:r w:rsidR="00870713" w:rsidRPr="00EB302E">
        <w:rPr>
          <w:rFonts w:ascii="Arial" w:hAnsi="Arial" w:cs="Arial"/>
          <w:sz w:val="24"/>
          <w:szCs w:val="24"/>
        </w:rPr>
        <w:t>. 52 de la Constitución de 1980</w:t>
      </w:r>
      <w:r w:rsidR="00FA78C4" w:rsidRPr="00EB302E">
        <w:rPr>
          <w:rFonts w:ascii="Arial" w:hAnsi="Arial" w:cs="Arial"/>
          <w:sz w:val="24"/>
          <w:szCs w:val="24"/>
        </w:rPr>
        <w:t>) exige el voto de la mayoría de los diputados en ejerc</w:t>
      </w:r>
      <w:r w:rsidR="00A8284E" w:rsidRPr="00EB302E">
        <w:rPr>
          <w:rFonts w:ascii="Arial" w:hAnsi="Arial" w:cs="Arial"/>
          <w:sz w:val="24"/>
          <w:szCs w:val="24"/>
        </w:rPr>
        <w:t xml:space="preserve">icio para declarar </w:t>
      </w:r>
      <w:r w:rsidR="00FA78C4" w:rsidRPr="00EB302E">
        <w:rPr>
          <w:rFonts w:ascii="Arial" w:hAnsi="Arial" w:cs="Arial"/>
          <w:sz w:val="24"/>
          <w:szCs w:val="24"/>
        </w:rPr>
        <w:t xml:space="preserve">la acusación formulada. En una segunda etapa, le corresponde al Senado resolver la acusación, como jurado, limitándose a declarar si </w:t>
      </w:r>
      <w:r w:rsidR="00870713" w:rsidRPr="00EB302E">
        <w:rPr>
          <w:rFonts w:ascii="Arial" w:hAnsi="Arial" w:cs="Arial"/>
          <w:sz w:val="24"/>
          <w:szCs w:val="24"/>
        </w:rPr>
        <w:t xml:space="preserve">el acusado </w:t>
      </w:r>
      <w:r w:rsidR="00FA78C4" w:rsidRPr="00EB302E">
        <w:rPr>
          <w:rFonts w:ascii="Arial" w:hAnsi="Arial" w:cs="Arial"/>
          <w:sz w:val="24"/>
          <w:szCs w:val="24"/>
        </w:rPr>
        <w:t>es o no culpable del delito, infracción o abuso de poder que se le imputa. Esta declaración de culpabilidad debe ser pronunciada por los dos tercios de</w:t>
      </w:r>
      <w:r w:rsidR="002C6EED" w:rsidRPr="00EB302E">
        <w:rPr>
          <w:rFonts w:ascii="Arial" w:hAnsi="Arial" w:cs="Arial"/>
          <w:sz w:val="24"/>
          <w:szCs w:val="24"/>
        </w:rPr>
        <w:t xml:space="preserve"> los senadores en ejercicio. </w:t>
      </w:r>
      <w:r w:rsidR="00C13AC5" w:rsidRPr="00EB302E">
        <w:rPr>
          <w:rFonts w:ascii="Arial" w:hAnsi="Arial" w:cs="Arial"/>
          <w:sz w:val="24"/>
          <w:szCs w:val="24"/>
        </w:rPr>
        <w:t>(</w:t>
      </w:r>
      <w:r w:rsidR="00C21FF1" w:rsidRPr="00EB302E">
        <w:rPr>
          <w:rFonts w:ascii="Arial" w:hAnsi="Arial" w:cs="Arial"/>
          <w:sz w:val="24"/>
          <w:szCs w:val="24"/>
        </w:rPr>
        <w:t>Art</w:t>
      </w:r>
      <w:r w:rsidR="00FA78C4" w:rsidRPr="00EB302E">
        <w:rPr>
          <w:rFonts w:ascii="Arial" w:hAnsi="Arial" w:cs="Arial"/>
          <w:sz w:val="24"/>
          <w:szCs w:val="24"/>
        </w:rPr>
        <w:t xml:space="preserve">. 53, </w:t>
      </w:r>
      <w:r w:rsidR="0016111D" w:rsidRPr="00EB302E">
        <w:rPr>
          <w:rFonts w:ascii="Arial" w:hAnsi="Arial" w:cs="Arial"/>
          <w:sz w:val="24"/>
          <w:szCs w:val="24"/>
        </w:rPr>
        <w:t xml:space="preserve">n° </w:t>
      </w:r>
      <w:r w:rsidR="007F0B8E" w:rsidRPr="00EB302E">
        <w:rPr>
          <w:rFonts w:ascii="Arial" w:hAnsi="Arial" w:cs="Arial"/>
          <w:sz w:val="24"/>
          <w:szCs w:val="24"/>
        </w:rPr>
        <w:t xml:space="preserve">1 </w:t>
      </w:r>
      <w:r w:rsidR="00C21FF1" w:rsidRPr="00EB302E">
        <w:rPr>
          <w:rFonts w:ascii="Arial" w:hAnsi="Arial" w:cs="Arial"/>
          <w:sz w:val="24"/>
          <w:szCs w:val="24"/>
        </w:rPr>
        <w:t>C.P.R</w:t>
      </w:r>
      <w:r w:rsidR="00FA78C4" w:rsidRPr="00EB302E">
        <w:rPr>
          <w:rFonts w:ascii="Arial" w:hAnsi="Arial" w:cs="Arial"/>
          <w:sz w:val="24"/>
          <w:szCs w:val="24"/>
        </w:rPr>
        <w:t xml:space="preserve">). Por la declaración de culpabilidad, el Presidente de la República en ejercicio queda destituido de su cargo y no puede desempañar ninguna función pública, sea o no de elección popular, por el término de cinco años. Además, queda sujeto a los tribunales competentes para ser juzgado de acuerdo a las leyes, tanto para la aplicación de la pena señalada al delito, si </w:t>
      </w:r>
      <w:proofErr w:type="spellStart"/>
      <w:r w:rsidR="00FA78C4" w:rsidRPr="00EB302E">
        <w:rPr>
          <w:rFonts w:ascii="Arial" w:hAnsi="Arial" w:cs="Arial"/>
          <w:sz w:val="24"/>
          <w:szCs w:val="24"/>
        </w:rPr>
        <w:t>lo</w:t>
      </w:r>
      <w:proofErr w:type="spellEnd"/>
      <w:r w:rsidR="00FA78C4" w:rsidRPr="00EB302E">
        <w:rPr>
          <w:rFonts w:ascii="Arial" w:hAnsi="Arial" w:cs="Arial"/>
          <w:sz w:val="24"/>
          <w:szCs w:val="24"/>
        </w:rPr>
        <w:t xml:space="preserve"> hubiere, cuanto para</w:t>
      </w:r>
      <w:r w:rsidR="00080436" w:rsidRPr="00EB302E">
        <w:rPr>
          <w:rFonts w:ascii="Arial" w:hAnsi="Arial" w:cs="Arial"/>
          <w:sz w:val="24"/>
          <w:szCs w:val="24"/>
        </w:rPr>
        <w:t xml:space="preserve"> </w:t>
      </w:r>
      <w:r w:rsidR="00FA78C4" w:rsidRPr="00EB302E">
        <w:rPr>
          <w:rFonts w:ascii="Arial" w:hAnsi="Arial" w:cs="Arial"/>
          <w:sz w:val="24"/>
          <w:szCs w:val="24"/>
        </w:rPr>
        <w:t xml:space="preserve">hacer efectiva la responsabilidad civil por los daños y perjuicios causados al Estado o particulares. </w:t>
      </w:r>
    </w:p>
    <w:p w:rsidR="00FA78C4" w:rsidRPr="00EB302E" w:rsidRDefault="00FA78C4" w:rsidP="00EB302E">
      <w:pPr>
        <w:tabs>
          <w:tab w:val="left" w:pos="6315"/>
        </w:tabs>
        <w:spacing w:before="120" w:after="120" w:line="360" w:lineRule="auto"/>
        <w:jc w:val="both"/>
        <w:rPr>
          <w:rFonts w:ascii="Arial" w:hAnsi="Arial" w:cs="Arial"/>
          <w:sz w:val="24"/>
          <w:szCs w:val="24"/>
        </w:rPr>
      </w:pPr>
      <w:r w:rsidRPr="00EB302E">
        <w:rPr>
          <w:rFonts w:ascii="Arial" w:hAnsi="Arial" w:cs="Arial"/>
          <w:sz w:val="24"/>
          <w:szCs w:val="24"/>
        </w:rPr>
        <w:t>A partir de la Re</w:t>
      </w:r>
      <w:r w:rsidR="00A8284E" w:rsidRPr="00EB302E">
        <w:rPr>
          <w:rFonts w:ascii="Arial" w:hAnsi="Arial" w:cs="Arial"/>
          <w:sz w:val="24"/>
          <w:szCs w:val="24"/>
        </w:rPr>
        <w:t>forma 2005 aprobada por Ley de Reforma C</w:t>
      </w:r>
      <w:r w:rsidRPr="00EB302E">
        <w:rPr>
          <w:rFonts w:ascii="Arial" w:hAnsi="Arial" w:cs="Arial"/>
          <w:sz w:val="24"/>
          <w:szCs w:val="24"/>
        </w:rPr>
        <w:t xml:space="preserve">onstitucional N° 20.050 de 26-8-2005, hay un reforzamiento de las atribuciones fiscalizadoras de la Cámara de Diputados, </w:t>
      </w:r>
      <w:r w:rsidR="00870713" w:rsidRPr="00EB302E">
        <w:rPr>
          <w:rFonts w:ascii="Arial" w:hAnsi="Arial" w:cs="Arial"/>
          <w:sz w:val="24"/>
          <w:szCs w:val="24"/>
        </w:rPr>
        <w:t xml:space="preserve">que se traduce en </w:t>
      </w:r>
      <w:r w:rsidRPr="00EB302E">
        <w:rPr>
          <w:rFonts w:ascii="Arial" w:hAnsi="Arial" w:cs="Arial"/>
          <w:sz w:val="24"/>
          <w:szCs w:val="24"/>
        </w:rPr>
        <w:t>la obli</w:t>
      </w:r>
      <w:r w:rsidR="002C6EED" w:rsidRPr="00EB302E">
        <w:rPr>
          <w:rFonts w:ascii="Arial" w:hAnsi="Arial" w:cs="Arial"/>
          <w:sz w:val="24"/>
          <w:szCs w:val="24"/>
        </w:rPr>
        <w:t>gación de compare</w:t>
      </w:r>
      <w:r w:rsidR="00870713" w:rsidRPr="00EB302E">
        <w:rPr>
          <w:rFonts w:ascii="Arial" w:hAnsi="Arial" w:cs="Arial"/>
          <w:sz w:val="24"/>
          <w:szCs w:val="24"/>
        </w:rPr>
        <w:t>cen</w:t>
      </w:r>
      <w:r w:rsidR="002C6EED" w:rsidRPr="00EB302E">
        <w:rPr>
          <w:rFonts w:ascii="Arial" w:hAnsi="Arial" w:cs="Arial"/>
          <w:sz w:val="24"/>
          <w:szCs w:val="24"/>
        </w:rPr>
        <w:t xml:space="preserve">cia </w:t>
      </w:r>
      <w:r w:rsidRPr="00EB302E">
        <w:rPr>
          <w:rFonts w:ascii="Arial" w:hAnsi="Arial" w:cs="Arial"/>
          <w:sz w:val="24"/>
          <w:szCs w:val="24"/>
        </w:rPr>
        <w:t xml:space="preserve">de los Ministros de Estado </w:t>
      </w:r>
      <w:r w:rsidR="007D53BF" w:rsidRPr="00EB302E">
        <w:rPr>
          <w:rFonts w:ascii="Arial" w:hAnsi="Arial" w:cs="Arial"/>
          <w:sz w:val="24"/>
          <w:szCs w:val="24"/>
        </w:rPr>
        <w:t>(inc.</w:t>
      </w:r>
      <w:r w:rsidRPr="00EB302E">
        <w:rPr>
          <w:rFonts w:ascii="Arial" w:hAnsi="Arial" w:cs="Arial"/>
          <w:sz w:val="24"/>
          <w:szCs w:val="24"/>
        </w:rPr>
        <w:t xml:space="preserve"> 2</w:t>
      </w:r>
      <w:r w:rsidR="007D53BF" w:rsidRPr="00EB302E">
        <w:rPr>
          <w:rFonts w:ascii="Arial" w:hAnsi="Arial" w:cs="Arial"/>
          <w:sz w:val="24"/>
          <w:szCs w:val="24"/>
        </w:rPr>
        <w:t>, Art. 37</w:t>
      </w:r>
      <w:r w:rsidR="00F7578D" w:rsidRPr="00EB302E">
        <w:rPr>
          <w:rFonts w:ascii="Arial" w:hAnsi="Arial" w:cs="Arial"/>
          <w:sz w:val="24"/>
          <w:szCs w:val="24"/>
        </w:rPr>
        <w:t xml:space="preserve"> </w:t>
      </w:r>
      <w:r w:rsidR="00A8284E" w:rsidRPr="00EB302E">
        <w:rPr>
          <w:rFonts w:ascii="Arial" w:hAnsi="Arial" w:cs="Arial"/>
          <w:sz w:val="24"/>
          <w:szCs w:val="24"/>
        </w:rPr>
        <w:t xml:space="preserve">y </w:t>
      </w:r>
      <w:r w:rsidR="007D53BF" w:rsidRPr="00EB302E">
        <w:rPr>
          <w:rFonts w:ascii="Arial" w:hAnsi="Arial" w:cs="Arial"/>
          <w:sz w:val="24"/>
          <w:szCs w:val="24"/>
        </w:rPr>
        <w:t xml:space="preserve">letra b </w:t>
      </w:r>
      <w:r w:rsidR="00A8284E" w:rsidRPr="00EB302E">
        <w:rPr>
          <w:rFonts w:ascii="Arial" w:hAnsi="Arial" w:cs="Arial"/>
          <w:sz w:val="24"/>
          <w:szCs w:val="24"/>
        </w:rPr>
        <w:t xml:space="preserve">Art. 52, </w:t>
      </w:r>
      <w:r w:rsidR="00F7578D" w:rsidRPr="00EB302E">
        <w:rPr>
          <w:rFonts w:ascii="Arial" w:hAnsi="Arial" w:cs="Arial"/>
          <w:sz w:val="24"/>
          <w:szCs w:val="24"/>
        </w:rPr>
        <w:t>C.P.R.</w:t>
      </w:r>
      <w:r w:rsidR="00870713" w:rsidRPr="00EB302E">
        <w:rPr>
          <w:rFonts w:ascii="Arial" w:hAnsi="Arial" w:cs="Arial"/>
          <w:sz w:val="24"/>
          <w:szCs w:val="24"/>
        </w:rPr>
        <w:t>)</w:t>
      </w:r>
      <w:r w:rsidR="00AD2593" w:rsidRPr="00EB302E">
        <w:rPr>
          <w:rFonts w:ascii="Arial" w:hAnsi="Arial" w:cs="Arial"/>
          <w:sz w:val="24"/>
          <w:szCs w:val="24"/>
        </w:rPr>
        <w:t xml:space="preserve"> y </w:t>
      </w:r>
      <w:r w:rsidR="00870713" w:rsidRPr="00EB302E">
        <w:rPr>
          <w:rFonts w:ascii="Arial" w:hAnsi="Arial" w:cs="Arial"/>
          <w:sz w:val="24"/>
          <w:szCs w:val="24"/>
        </w:rPr>
        <w:t>en</w:t>
      </w:r>
      <w:r w:rsidR="0016111D" w:rsidRPr="00EB302E">
        <w:rPr>
          <w:rFonts w:ascii="Arial" w:hAnsi="Arial" w:cs="Arial"/>
          <w:sz w:val="24"/>
          <w:szCs w:val="24"/>
        </w:rPr>
        <w:t xml:space="preserve"> </w:t>
      </w:r>
      <w:r w:rsidRPr="00EB302E">
        <w:rPr>
          <w:rFonts w:ascii="Arial" w:hAnsi="Arial" w:cs="Arial"/>
          <w:sz w:val="24"/>
          <w:szCs w:val="24"/>
        </w:rPr>
        <w:t>el rango constitucional de las llamadas comisiones investigadoras</w:t>
      </w:r>
      <w:r w:rsidR="00A8284E" w:rsidRPr="00EB302E">
        <w:rPr>
          <w:rFonts w:ascii="Arial" w:hAnsi="Arial" w:cs="Arial"/>
          <w:sz w:val="24"/>
          <w:szCs w:val="24"/>
        </w:rPr>
        <w:t xml:space="preserve"> </w:t>
      </w:r>
      <w:r w:rsidR="007D53BF" w:rsidRPr="00EB302E">
        <w:rPr>
          <w:rFonts w:ascii="Arial" w:hAnsi="Arial" w:cs="Arial"/>
          <w:sz w:val="24"/>
          <w:szCs w:val="24"/>
        </w:rPr>
        <w:t>(letra</w:t>
      </w:r>
      <w:r w:rsidR="00A8284E" w:rsidRPr="00EB302E">
        <w:rPr>
          <w:rFonts w:ascii="Arial" w:hAnsi="Arial" w:cs="Arial"/>
          <w:sz w:val="24"/>
          <w:szCs w:val="24"/>
        </w:rPr>
        <w:t xml:space="preserve"> c, n° 2, Art. 52 de la C.P.R)</w:t>
      </w:r>
      <w:r w:rsidRPr="00EB302E">
        <w:rPr>
          <w:rFonts w:ascii="Arial" w:hAnsi="Arial" w:cs="Arial"/>
          <w:sz w:val="24"/>
          <w:szCs w:val="24"/>
        </w:rPr>
        <w:t>.</w:t>
      </w:r>
    </w:p>
    <w:p w:rsidR="00FA78C4" w:rsidRPr="00EB302E" w:rsidRDefault="00FA78C4" w:rsidP="00EB302E">
      <w:pPr>
        <w:tabs>
          <w:tab w:val="left" w:pos="6315"/>
        </w:tabs>
        <w:spacing w:before="120" w:after="120" w:line="360" w:lineRule="auto"/>
        <w:jc w:val="both"/>
        <w:rPr>
          <w:rFonts w:ascii="Arial" w:hAnsi="Arial" w:cs="Arial"/>
          <w:sz w:val="24"/>
          <w:szCs w:val="24"/>
        </w:rPr>
      </w:pPr>
      <w:r w:rsidRPr="00EB302E">
        <w:rPr>
          <w:rFonts w:ascii="Arial" w:hAnsi="Arial" w:cs="Arial"/>
          <w:sz w:val="24"/>
          <w:szCs w:val="24"/>
        </w:rPr>
        <w:t xml:space="preserve">Concluido el período presidencial, </w:t>
      </w:r>
      <w:r w:rsidR="00870713" w:rsidRPr="00EB302E">
        <w:rPr>
          <w:rFonts w:ascii="Arial" w:hAnsi="Arial" w:cs="Arial"/>
          <w:sz w:val="24"/>
          <w:szCs w:val="24"/>
        </w:rPr>
        <w:t>y el lapso establecido por la C</w:t>
      </w:r>
      <w:r w:rsidRPr="00EB302E">
        <w:rPr>
          <w:rFonts w:ascii="Arial" w:hAnsi="Arial" w:cs="Arial"/>
          <w:sz w:val="24"/>
          <w:szCs w:val="24"/>
        </w:rPr>
        <w:t xml:space="preserve">onstitución para hacer efectiva </w:t>
      </w:r>
      <w:r w:rsidR="00870713" w:rsidRPr="00EB302E">
        <w:rPr>
          <w:rFonts w:ascii="Arial" w:hAnsi="Arial" w:cs="Arial"/>
          <w:sz w:val="24"/>
          <w:szCs w:val="24"/>
        </w:rPr>
        <w:t>est</w:t>
      </w:r>
      <w:r w:rsidRPr="00EB302E">
        <w:rPr>
          <w:rFonts w:ascii="Arial" w:hAnsi="Arial" w:cs="Arial"/>
          <w:sz w:val="24"/>
          <w:szCs w:val="24"/>
        </w:rPr>
        <w:t>a responsabilidad, pueden interponerse las acciones civiles y penales que correspondan para ser efectiva la responsabilidad funcionaria, dentro de los plazos de prescripción, y sin perjuicio de los privilegios procesales derivados del estatuto de</w:t>
      </w:r>
      <w:r w:rsidR="007D53BF" w:rsidRPr="00EB302E">
        <w:rPr>
          <w:rFonts w:ascii="Arial" w:hAnsi="Arial" w:cs="Arial"/>
          <w:sz w:val="24"/>
          <w:szCs w:val="24"/>
        </w:rPr>
        <w:t xml:space="preserve"> ex presidentes de la República incisos 2 y 3, Art. 30 C.P.R).</w:t>
      </w:r>
    </w:p>
    <w:p w:rsidR="00FA78C4" w:rsidRPr="00EB302E" w:rsidRDefault="00FA78C4" w:rsidP="00EB302E">
      <w:pPr>
        <w:tabs>
          <w:tab w:val="left" w:pos="6315"/>
        </w:tabs>
        <w:spacing w:before="120" w:after="120" w:line="360" w:lineRule="auto"/>
        <w:jc w:val="both"/>
        <w:rPr>
          <w:rFonts w:ascii="Arial" w:hAnsi="Arial" w:cs="Arial"/>
          <w:sz w:val="24"/>
          <w:szCs w:val="24"/>
        </w:rPr>
      </w:pPr>
      <w:r w:rsidRPr="00EB302E">
        <w:rPr>
          <w:rFonts w:ascii="Arial" w:hAnsi="Arial" w:cs="Arial"/>
          <w:sz w:val="24"/>
          <w:szCs w:val="24"/>
        </w:rPr>
        <w:t>La eventual responsabilidad penal del Presidente de la República y d</w:t>
      </w:r>
      <w:r w:rsidR="00870713" w:rsidRPr="00EB302E">
        <w:rPr>
          <w:rFonts w:ascii="Arial" w:hAnsi="Arial" w:cs="Arial"/>
          <w:sz w:val="24"/>
          <w:szCs w:val="24"/>
        </w:rPr>
        <w:t>e los Ministros de Estado queda encomendada</w:t>
      </w:r>
      <w:r w:rsidRPr="00EB302E">
        <w:rPr>
          <w:rFonts w:ascii="Arial" w:hAnsi="Arial" w:cs="Arial"/>
          <w:sz w:val="24"/>
          <w:szCs w:val="24"/>
        </w:rPr>
        <w:t xml:space="preserve"> a los jueces </w:t>
      </w:r>
      <w:r w:rsidR="00870713" w:rsidRPr="00EB302E">
        <w:rPr>
          <w:rFonts w:ascii="Arial" w:hAnsi="Arial" w:cs="Arial"/>
          <w:sz w:val="24"/>
          <w:szCs w:val="24"/>
        </w:rPr>
        <w:t xml:space="preserve">penales </w:t>
      </w:r>
      <w:r w:rsidRPr="00EB302E">
        <w:rPr>
          <w:rFonts w:ascii="Arial" w:hAnsi="Arial" w:cs="Arial"/>
          <w:sz w:val="24"/>
          <w:szCs w:val="24"/>
        </w:rPr>
        <w:t>competentes</w:t>
      </w:r>
      <w:r w:rsidR="00870713" w:rsidRPr="00EB302E">
        <w:rPr>
          <w:rFonts w:ascii="Arial" w:hAnsi="Arial" w:cs="Arial"/>
          <w:sz w:val="24"/>
          <w:szCs w:val="24"/>
        </w:rPr>
        <w:t>, esto es, jueces de garantía</w:t>
      </w:r>
      <w:r w:rsidR="00123F25" w:rsidRPr="00EB302E">
        <w:rPr>
          <w:rFonts w:ascii="Arial" w:hAnsi="Arial" w:cs="Arial"/>
          <w:sz w:val="24"/>
          <w:szCs w:val="24"/>
        </w:rPr>
        <w:t xml:space="preserve">, </w:t>
      </w:r>
      <w:r w:rsidRPr="00EB302E">
        <w:rPr>
          <w:rFonts w:ascii="Arial" w:hAnsi="Arial" w:cs="Arial"/>
          <w:sz w:val="24"/>
          <w:szCs w:val="24"/>
        </w:rPr>
        <w:t>sin perjuicio de la investigación dirigida por el Ministerio Público, y al tribunal de juicio oral según las reglas generales (arts. 14 y 18 del Código Orgánico de Tribunales y artículo 70 Código Procesal Penal)</w:t>
      </w:r>
      <w:r w:rsidR="00AB07F5" w:rsidRPr="00EB302E">
        <w:rPr>
          <w:rFonts w:ascii="Arial" w:hAnsi="Arial" w:cs="Arial"/>
          <w:sz w:val="24"/>
          <w:szCs w:val="24"/>
        </w:rPr>
        <w:t xml:space="preserve">. A efectos de determinar </w:t>
      </w:r>
      <w:r w:rsidR="00123F25" w:rsidRPr="00EB302E">
        <w:rPr>
          <w:rFonts w:ascii="Arial" w:hAnsi="Arial" w:cs="Arial"/>
          <w:sz w:val="24"/>
          <w:szCs w:val="24"/>
        </w:rPr>
        <w:t xml:space="preserve">la responsabilidad civil </w:t>
      </w:r>
      <w:r w:rsidR="00AB07F5" w:rsidRPr="00EB302E">
        <w:rPr>
          <w:rFonts w:ascii="Arial" w:hAnsi="Arial" w:cs="Arial"/>
          <w:sz w:val="24"/>
          <w:szCs w:val="24"/>
        </w:rPr>
        <w:t>es competente en</w:t>
      </w:r>
      <w:r w:rsidR="00080436" w:rsidRPr="00EB302E">
        <w:rPr>
          <w:rFonts w:ascii="Arial" w:hAnsi="Arial" w:cs="Arial"/>
          <w:sz w:val="24"/>
          <w:szCs w:val="24"/>
        </w:rPr>
        <w:t xml:space="preserve"> </w:t>
      </w:r>
      <w:r w:rsidRPr="00EB302E">
        <w:rPr>
          <w:rFonts w:ascii="Arial" w:hAnsi="Arial" w:cs="Arial"/>
          <w:sz w:val="24"/>
          <w:szCs w:val="24"/>
        </w:rPr>
        <w:t xml:space="preserve">primera instancia </w:t>
      </w:r>
      <w:r w:rsidR="00AB07F5" w:rsidRPr="00EB302E">
        <w:rPr>
          <w:rFonts w:ascii="Arial" w:hAnsi="Arial" w:cs="Arial"/>
          <w:sz w:val="24"/>
          <w:szCs w:val="24"/>
        </w:rPr>
        <w:t>e</w:t>
      </w:r>
      <w:r w:rsidR="00123F25" w:rsidRPr="00EB302E">
        <w:rPr>
          <w:rFonts w:ascii="Arial" w:hAnsi="Arial" w:cs="Arial"/>
          <w:sz w:val="24"/>
          <w:szCs w:val="24"/>
        </w:rPr>
        <w:t>l M</w:t>
      </w:r>
      <w:r w:rsidRPr="00EB302E">
        <w:rPr>
          <w:rFonts w:ascii="Arial" w:hAnsi="Arial" w:cs="Arial"/>
          <w:sz w:val="24"/>
          <w:szCs w:val="24"/>
        </w:rPr>
        <w:t>inistro de Corte de Apelaciones respectiva (artículo 50</w:t>
      </w:r>
      <w:r w:rsidR="00123F25" w:rsidRPr="00EB302E">
        <w:rPr>
          <w:rFonts w:ascii="Arial" w:hAnsi="Arial" w:cs="Arial"/>
          <w:sz w:val="24"/>
          <w:szCs w:val="24"/>
        </w:rPr>
        <w:t xml:space="preserve"> del</w:t>
      </w:r>
      <w:r w:rsidRPr="00EB302E">
        <w:rPr>
          <w:rFonts w:ascii="Arial" w:hAnsi="Arial" w:cs="Arial"/>
          <w:sz w:val="24"/>
          <w:szCs w:val="24"/>
        </w:rPr>
        <w:t xml:space="preserve"> Código Orgánico de Tribunales), sin perjuicio de los recursos que fueren procedentes. </w:t>
      </w:r>
    </w:p>
    <w:p w:rsidR="00FA78C4" w:rsidRPr="00EB302E" w:rsidRDefault="00FA78C4" w:rsidP="00EB302E">
      <w:pPr>
        <w:tabs>
          <w:tab w:val="left" w:pos="6315"/>
        </w:tabs>
        <w:spacing w:before="120" w:after="120" w:line="360" w:lineRule="auto"/>
        <w:jc w:val="both"/>
        <w:rPr>
          <w:rFonts w:ascii="Arial" w:hAnsi="Arial" w:cs="Arial"/>
          <w:sz w:val="24"/>
          <w:szCs w:val="24"/>
        </w:rPr>
      </w:pPr>
      <w:r w:rsidRPr="00EB302E">
        <w:rPr>
          <w:rFonts w:ascii="Arial" w:hAnsi="Arial" w:cs="Arial"/>
          <w:sz w:val="24"/>
          <w:szCs w:val="24"/>
        </w:rPr>
        <w:t xml:space="preserve">El fuero procesal civil define la competencia de </w:t>
      </w:r>
      <w:r w:rsidR="009B46A8" w:rsidRPr="00EB302E">
        <w:rPr>
          <w:rFonts w:ascii="Arial" w:hAnsi="Arial" w:cs="Arial"/>
          <w:sz w:val="24"/>
          <w:szCs w:val="24"/>
        </w:rPr>
        <w:t>un M</w:t>
      </w:r>
      <w:r w:rsidRPr="00EB302E">
        <w:rPr>
          <w:rFonts w:ascii="Arial" w:hAnsi="Arial" w:cs="Arial"/>
          <w:sz w:val="24"/>
          <w:szCs w:val="24"/>
        </w:rPr>
        <w:t xml:space="preserve">inistro de Corte de Apelaciones para conocer de causas civiles en que sean partes o tengan interés el Presidente de la República, ex -Presidentes </w:t>
      </w:r>
      <w:r w:rsidR="009B46A8" w:rsidRPr="00EB302E">
        <w:rPr>
          <w:rFonts w:ascii="Arial" w:hAnsi="Arial" w:cs="Arial"/>
          <w:sz w:val="24"/>
          <w:szCs w:val="24"/>
        </w:rPr>
        <w:t xml:space="preserve">de la República </w:t>
      </w:r>
      <w:r w:rsidRPr="00EB302E">
        <w:rPr>
          <w:rFonts w:ascii="Arial" w:hAnsi="Arial" w:cs="Arial"/>
          <w:sz w:val="24"/>
          <w:szCs w:val="24"/>
        </w:rPr>
        <w:t>y Ministros de Estado. En ese sentido,</w:t>
      </w:r>
      <w:r w:rsidR="00080436" w:rsidRPr="00EB302E">
        <w:rPr>
          <w:rFonts w:ascii="Arial" w:hAnsi="Arial" w:cs="Arial"/>
          <w:sz w:val="24"/>
          <w:szCs w:val="24"/>
        </w:rPr>
        <w:t xml:space="preserve"> </w:t>
      </w:r>
      <w:r w:rsidRPr="00EB302E">
        <w:rPr>
          <w:rFonts w:ascii="Arial" w:hAnsi="Arial" w:cs="Arial"/>
          <w:sz w:val="24"/>
          <w:szCs w:val="24"/>
        </w:rPr>
        <w:t>el ex Jefe de Estado goza de</w:t>
      </w:r>
      <w:r w:rsidR="009B46A8" w:rsidRPr="00EB302E">
        <w:rPr>
          <w:rFonts w:ascii="Arial" w:hAnsi="Arial" w:cs="Arial"/>
          <w:sz w:val="24"/>
          <w:szCs w:val="24"/>
        </w:rPr>
        <w:t>l</w:t>
      </w:r>
      <w:r w:rsidRPr="00EB302E">
        <w:rPr>
          <w:rFonts w:ascii="Arial" w:hAnsi="Arial" w:cs="Arial"/>
          <w:sz w:val="24"/>
          <w:szCs w:val="24"/>
        </w:rPr>
        <w:t xml:space="preserve"> fuero constitucional propio de los parlamentarios </w:t>
      </w:r>
      <w:r w:rsidRPr="00EB302E">
        <w:rPr>
          <w:rFonts w:ascii="Arial" w:hAnsi="Arial" w:cs="Arial"/>
          <w:sz w:val="24"/>
          <w:szCs w:val="24"/>
        </w:rPr>
        <w:lastRenderedPageBreak/>
        <w:t xml:space="preserve">(artículos 30, 61 y 62 C.P.R.), por lo que la persecución de la responsabilidad penal queda sometida a un procedimiento especial de desafuero (Código Procesal Penal, Libro IV, Título IV, arts. 416-422). </w:t>
      </w:r>
    </w:p>
    <w:p w:rsidR="00A97300" w:rsidRPr="00EB302E" w:rsidRDefault="00832DDE" w:rsidP="00EB302E">
      <w:pPr>
        <w:tabs>
          <w:tab w:val="left" w:pos="6315"/>
        </w:tabs>
        <w:spacing w:before="120" w:after="120" w:line="360" w:lineRule="auto"/>
        <w:jc w:val="both"/>
        <w:rPr>
          <w:rFonts w:ascii="Arial" w:hAnsi="Arial" w:cs="Arial"/>
          <w:sz w:val="24"/>
          <w:szCs w:val="24"/>
        </w:rPr>
      </w:pPr>
      <w:r w:rsidRPr="00EB302E">
        <w:rPr>
          <w:rFonts w:ascii="Arial" w:hAnsi="Arial" w:cs="Arial"/>
          <w:sz w:val="24"/>
          <w:szCs w:val="24"/>
        </w:rPr>
        <w:t xml:space="preserve">El </w:t>
      </w:r>
      <w:r w:rsidR="002C6EED" w:rsidRPr="00EB302E">
        <w:rPr>
          <w:rFonts w:ascii="Arial" w:hAnsi="Arial" w:cs="Arial"/>
          <w:sz w:val="24"/>
          <w:szCs w:val="24"/>
        </w:rPr>
        <w:t>examen</w:t>
      </w:r>
      <w:r w:rsidR="00080436" w:rsidRPr="00EB302E">
        <w:rPr>
          <w:rFonts w:ascii="Arial" w:hAnsi="Arial" w:cs="Arial"/>
          <w:sz w:val="24"/>
          <w:szCs w:val="24"/>
        </w:rPr>
        <w:t xml:space="preserve"> </w:t>
      </w:r>
      <w:r w:rsidR="002C6EED" w:rsidRPr="00EB302E">
        <w:rPr>
          <w:rFonts w:ascii="Arial" w:hAnsi="Arial" w:cs="Arial"/>
          <w:sz w:val="24"/>
          <w:szCs w:val="24"/>
        </w:rPr>
        <w:t>del artículo 52 Nº 2</w:t>
      </w:r>
      <w:r w:rsidR="00FA78C4" w:rsidRPr="00EB302E">
        <w:rPr>
          <w:rFonts w:ascii="Arial" w:hAnsi="Arial" w:cs="Arial"/>
          <w:sz w:val="24"/>
          <w:szCs w:val="24"/>
        </w:rPr>
        <w:t xml:space="preserve"> letra a) de la Constitución, </w:t>
      </w:r>
      <w:r w:rsidR="00660503" w:rsidRPr="00EB302E">
        <w:rPr>
          <w:rFonts w:ascii="Arial" w:hAnsi="Arial" w:cs="Arial"/>
          <w:sz w:val="24"/>
          <w:szCs w:val="24"/>
        </w:rPr>
        <w:t>que se refiere</w:t>
      </w:r>
      <w:r w:rsidR="00FA78C4" w:rsidRPr="00EB302E">
        <w:rPr>
          <w:rFonts w:ascii="Arial" w:hAnsi="Arial" w:cs="Arial"/>
          <w:sz w:val="24"/>
          <w:szCs w:val="24"/>
        </w:rPr>
        <w:t xml:space="preserve"> al Presidente de la República como pasible “</w:t>
      </w:r>
      <w:r w:rsidR="00FA78C4" w:rsidRPr="00EB302E">
        <w:rPr>
          <w:rFonts w:ascii="Arial" w:hAnsi="Arial" w:cs="Arial"/>
          <w:i/>
          <w:sz w:val="24"/>
          <w:szCs w:val="24"/>
        </w:rPr>
        <w:t>por actos de su administración</w:t>
      </w:r>
      <w:r w:rsidR="00FA78C4" w:rsidRPr="00EB302E">
        <w:rPr>
          <w:rFonts w:ascii="Arial" w:hAnsi="Arial" w:cs="Arial"/>
          <w:sz w:val="24"/>
          <w:szCs w:val="24"/>
        </w:rPr>
        <w:t>”,</w:t>
      </w:r>
      <w:r w:rsidR="002C6EED" w:rsidRPr="00EB302E">
        <w:rPr>
          <w:rFonts w:ascii="Arial" w:hAnsi="Arial" w:cs="Arial"/>
          <w:sz w:val="24"/>
          <w:szCs w:val="24"/>
        </w:rPr>
        <w:t xml:space="preserve"> </w:t>
      </w:r>
      <w:r w:rsidR="00660503" w:rsidRPr="00EB302E">
        <w:rPr>
          <w:rFonts w:ascii="Arial" w:hAnsi="Arial" w:cs="Arial"/>
          <w:sz w:val="24"/>
          <w:szCs w:val="24"/>
        </w:rPr>
        <w:t>establece</w:t>
      </w:r>
      <w:r w:rsidR="002C6EED" w:rsidRPr="00EB302E">
        <w:rPr>
          <w:rFonts w:ascii="Arial" w:hAnsi="Arial" w:cs="Arial"/>
          <w:sz w:val="24"/>
          <w:szCs w:val="24"/>
        </w:rPr>
        <w:t xml:space="preserve"> una </w:t>
      </w:r>
      <w:r w:rsidR="00FA78C4" w:rsidRPr="00EB302E">
        <w:rPr>
          <w:rFonts w:ascii="Arial" w:hAnsi="Arial" w:cs="Arial"/>
          <w:sz w:val="24"/>
          <w:szCs w:val="24"/>
        </w:rPr>
        <w:t>responsabilidad</w:t>
      </w:r>
      <w:r w:rsidR="007D53BF" w:rsidRPr="00EB302E">
        <w:rPr>
          <w:rFonts w:ascii="Arial" w:hAnsi="Arial" w:cs="Arial"/>
          <w:sz w:val="24"/>
          <w:szCs w:val="24"/>
        </w:rPr>
        <w:t xml:space="preserve"> que es </w:t>
      </w:r>
      <w:r w:rsidRPr="00EB302E">
        <w:rPr>
          <w:rFonts w:ascii="Arial" w:hAnsi="Arial" w:cs="Arial"/>
          <w:sz w:val="24"/>
          <w:szCs w:val="24"/>
        </w:rPr>
        <w:t>resultado de la previa investidura regular del Presidente de la República electo</w:t>
      </w:r>
      <w:r w:rsidR="007D53BF" w:rsidRPr="00EB302E">
        <w:rPr>
          <w:rFonts w:ascii="Arial" w:hAnsi="Arial" w:cs="Arial"/>
          <w:sz w:val="24"/>
          <w:szCs w:val="24"/>
        </w:rPr>
        <w:t>.</w:t>
      </w:r>
      <w:r w:rsidRPr="00EB302E">
        <w:rPr>
          <w:rFonts w:ascii="Arial" w:hAnsi="Arial" w:cs="Arial"/>
          <w:sz w:val="24"/>
          <w:szCs w:val="24"/>
        </w:rPr>
        <w:t xml:space="preserve"> </w:t>
      </w:r>
    </w:p>
    <w:p w:rsidR="00FA78C4" w:rsidRPr="00EB302E" w:rsidRDefault="007754E4" w:rsidP="00EB302E">
      <w:pPr>
        <w:tabs>
          <w:tab w:val="left" w:pos="6315"/>
        </w:tabs>
        <w:spacing w:before="120" w:after="120" w:line="360" w:lineRule="auto"/>
        <w:jc w:val="both"/>
        <w:rPr>
          <w:rFonts w:ascii="Arial" w:hAnsi="Arial" w:cs="Arial"/>
          <w:sz w:val="24"/>
          <w:szCs w:val="24"/>
        </w:rPr>
      </w:pPr>
      <w:r w:rsidRPr="00EB302E">
        <w:rPr>
          <w:rFonts w:ascii="Arial" w:hAnsi="Arial" w:cs="Arial"/>
          <w:sz w:val="24"/>
          <w:szCs w:val="24"/>
        </w:rPr>
        <w:t>De acuerdo a una interpretación sistemática y teleológica de la norma constitucional</w:t>
      </w:r>
      <w:r w:rsidR="00FA78C4" w:rsidRPr="00EB302E">
        <w:rPr>
          <w:rFonts w:ascii="Arial" w:hAnsi="Arial" w:cs="Arial"/>
          <w:sz w:val="24"/>
          <w:szCs w:val="24"/>
        </w:rPr>
        <w:t>, el Presidente de la República responde por los ilícitos de comprometer “</w:t>
      </w:r>
      <w:r w:rsidR="00FA78C4" w:rsidRPr="00EB302E">
        <w:rPr>
          <w:rFonts w:ascii="Arial" w:hAnsi="Arial" w:cs="Arial"/>
          <w:i/>
          <w:sz w:val="24"/>
          <w:szCs w:val="24"/>
        </w:rPr>
        <w:t>gravemente el honor o la seguridad de la Nación”, o infringir “abiertamente la Constitución o las leye</w:t>
      </w:r>
      <w:r w:rsidR="00C13AC5" w:rsidRPr="00EB302E">
        <w:rPr>
          <w:rFonts w:ascii="Arial" w:hAnsi="Arial" w:cs="Arial"/>
          <w:i/>
          <w:sz w:val="24"/>
          <w:szCs w:val="24"/>
        </w:rPr>
        <w:t>s”</w:t>
      </w:r>
      <w:r w:rsidR="00C13AC5" w:rsidRPr="00EB302E">
        <w:rPr>
          <w:rFonts w:ascii="Arial" w:hAnsi="Arial" w:cs="Arial"/>
          <w:sz w:val="24"/>
          <w:szCs w:val="24"/>
        </w:rPr>
        <w:t xml:space="preserve"> (artículo 52 Nº 2 letra a) C</w:t>
      </w:r>
      <w:r w:rsidR="00F7578D" w:rsidRPr="00EB302E">
        <w:rPr>
          <w:rFonts w:ascii="Arial" w:hAnsi="Arial" w:cs="Arial"/>
          <w:sz w:val="24"/>
          <w:szCs w:val="24"/>
        </w:rPr>
        <w:t>.</w:t>
      </w:r>
      <w:r w:rsidR="00C13AC5" w:rsidRPr="00EB302E">
        <w:rPr>
          <w:rFonts w:ascii="Arial" w:hAnsi="Arial" w:cs="Arial"/>
          <w:sz w:val="24"/>
          <w:szCs w:val="24"/>
        </w:rPr>
        <w:t>P</w:t>
      </w:r>
      <w:r w:rsidR="00F7578D" w:rsidRPr="00EB302E">
        <w:rPr>
          <w:rFonts w:ascii="Arial" w:hAnsi="Arial" w:cs="Arial"/>
          <w:sz w:val="24"/>
          <w:szCs w:val="24"/>
        </w:rPr>
        <w:t>.</w:t>
      </w:r>
      <w:r w:rsidR="00C13AC5" w:rsidRPr="00EB302E">
        <w:rPr>
          <w:rFonts w:ascii="Arial" w:hAnsi="Arial" w:cs="Arial"/>
          <w:sz w:val="24"/>
          <w:szCs w:val="24"/>
        </w:rPr>
        <w:t>R</w:t>
      </w:r>
      <w:r w:rsidR="00F7578D" w:rsidRPr="00EB302E">
        <w:rPr>
          <w:rFonts w:ascii="Arial" w:hAnsi="Arial" w:cs="Arial"/>
          <w:sz w:val="24"/>
          <w:szCs w:val="24"/>
        </w:rPr>
        <w:t>.</w:t>
      </w:r>
      <w:r w:rsidR="00FA78C4" w:rsidRPr="00EB302E">
        <w:rPr>
          <w:rFonts w:ascii="Arial" w:hAnsi="Arial" w:cs="Arial"/>
          <w:sz w:val="24"/>
          <w:szCs w:val="24"/>
        </w:rPr>
        <w:t>)</w:t>
      </w:r>
      <w:r w:rsidR="008D25EA" w:rsidRPr="00EB302E">
        <w:rPr>
          <w:rFonts w:ascii="Arial" w:hAnsi="Arial" w:cs="Arial"/>
          <w:sz w:val="24"/>
          <w:szCs w:val="24"/>
        </w:rPr>
        <w:t>.</w:t>
      </w:r>
      <w:r w:rsidR="0075681A" w:rsidRPr="00EB302E">
        <w:rPr>
          <w:rFonts w:ascii="Arial" w:hAnsi="Arial" w:cs="Arial"/>
          <w:sz w:val="24"/>
          <w:szCs w:val="24"/>
        </w:rPr>
        <w:t xml:space="preserve"> </w:t>
      </w:r>
      <w:r w:rsidR="00FA78C4" w:rsidRPr="00EB302E">
        <w:rPr>
          <w:rFonts w:ascii="Arial" w:hAnsi="Arial" w:cs="Arial"/>
          <w:sz w:val="24"/>
          <w:szCs w:val="24"/>
        </w:rPr>
        <w:t>Esta responsabilidad constitucional del Gobierno admite otras responsabilidade</w:t>
      </w:r>
      <w:r w:rsidR="00F75408" w:rsidRPr="00EB302E">
        <w:rPr>
          <w:rFonts w:ascii="Arial" w:hAnsi="Arial" w:cs="Arial"/>
          <w:sz w:val="24"/>
          <w:szCs w:val="24"/>
        </w:rPr>
        <w:t xml:space="preserve">s jurídicas de Derecho Público, </w:t>
      </w:r>
      <w:r w:rsidR="00FA78C4" w:rsidRPr="00EB302E">
        <w:rPr>
          <w:rFonts w:ascii="Arial" w:hAnsi="Arial" w:cs="Arial"/>
          <w:sz w:val="24"/>
          <w:szCs w:val="24"/>
        </w:rPr>
        <w:t>pena</w:t>
      </w:r>
      <w:r w:rsidR="00F75408" w:rsidRPr="00EB302E">
        <w:rPr>
          <w:rFonts w:ascii="Arial" w:hAnsi="Arial" w:cs="Arial"/>
          <w:sz w:val="24"/>
          <w:szCs w:val="24"/>
        </w:rPr>
        <w:t>l, administrativa y patrimonial.</w:t>
      </w:r>
    </w:p>
    <w:p w:rsidR="00A97300" w:rsidRPr="00EB302E" w:rsidRDefault="00A97300" w:rsidP="00EB302E">
      <w:pPr>
        <w:tabs>
          <w:tab w:val="left" w:pos="6315"/>
        </w:tabs>
        <w:spacing w:before="120" w:after="120" w:line="360" w:lineRule="auto"/>
        <w:jc w:val="both"/>
        <w:rPr>
          <w:rFonts w:ascii="Arial" w:hAnsi="Arial" w:cs="Arial"/>
          <w:sz w:val="24"/>
          <w:szCs w:val="24"/>
        </w:rPr>
      </w:pPr>
      <w:r w:rsidRPr="00EB302E">
        <w:rPr>
          <w:rFonts w:ascii="Arial" w:hAnsi="Arial" w:cs="Arial"/>
          <w:sz w:val="24"/>
          <w:szCs w:val="24"/>
        </w:rPr>
        <w:t>Se concluye que las funciones de gobierno y administración, la doble calidad de Jefe de Estado y Jefe de Gobierno, las atribuciones generales y especiales (arts. 24 y 32 de la C.P.R. respectivamente) y la obligación de garantizar el orden institucional de la República, tienen íntima relación con la determinación de la responsabilidad constitucional en examen.</w:t>
      </w:r>
    </w:p>
    <w:p w:rsidR="00A97300" w:rsidRPr="00EB302E" w:rsidRDefault="00A97300" w:rsidP="00EB302E">
      <w:pPr>
        <w:tabs>
          <w:tab w:val="left" w:pos="6315"/>
        </w:tabs>
        <w:spacing w:before="120" w:after="120" w:line="360" w:lineRule="auto"/>
        <w:jc w:val="both"/>
        <w:rPr>
          <w:rFonts w:ascii="Arial" w:hAnsi="Arial" w:cs="Arial"/>
          <w:sz w:val="24"/>
          <w:szCs w:val="24"/>
        </w:rPr>
      </w:pPr>
    </w:p>
    <w:p w:rsidR="00726114" w:rsidRPr="00EB302E" w:rsidRDefault="00726114" w:rsidP="00EB302E">
      <w:pPr>
        <w:pStyle w:val="Prrafodelista"/>
        <w:numPr>
          <w:ilvl w:val="0"/>
          <w:numId w:val="24"/>
        </w:numPr>
        <w:tabs>
          <w:tab w:val="left" w:pos="6315"/>
        </w:tabs>
        <w:spacing w:before="120" w:after="120" w:line="360" w:lineRule="auto"/>
        <w:jc w:val="both"/>
        <w:rPr>
          <w:rFonts w:ascii="Arial" w:hAnsi="Arial" w:cs="Arial"/>
          <w:b/>
          <w:sz w:val="24"/>
          <w:szCs w:val="24"/>
        </w:rPr>
      </w:pPr>
      <w:r w:rsidRPr="00EB302E">
        <w:rPr>
          <w:rFonts w:ascii="Arial" w:hAnsi="Arial" w:cs="Arial"/>
          <w:b/>
          <w:sz w:val="24"/>
          <w:szCs w:val="24"/>
        </w:rPr>
        <w:t>DE LOS MINISTROS DE ESTADO</w:t>
      </w:r>
    </w:p>
    <w:p w:rsidR="00FA78C4" w:rsidRPr="00EB302E" w:rsidRDefault="00FA78C4" w:rsidP="00EB302E">
      <w:pPr>
        <w:tabs>
          <w:tab w:val="left" w:pos="6315"/>
        </w:tabs>
        <w:spacing w:before="120" w:after="120" w:line="360" w:lineRule="auto"/>
        <w:jc w:val="both"/>
        <w:rPr>
          <w:rFonts w:ascii="Arial" w:hAnsi="Arial" w:cs="Arial"/>
          <w:sz w:val="24"/>
          <w:szCs w:val="24"/>
        </w:rPr>
      </w:pPr>
      <w:r w:rsidRPr="00EB302E">
        <w:rPr>
          <w:rFonts w:ascii="Arial" w:hAnsi="Arial" w:cs="Arial"/>
          <w:sz w:val="24"/>
          <w:szCs w:val="24"/>
        </w:rPr>
        <w:t>La única vía para hacer efectiva la responsabilidad del Ministro por sus actos funcionarios nace como consecuencia de acogerse una acusación constitucional en su contra, de acuerdo al art. 52, N° 2, letra b)</w:t>
      </w:r>
      <w:r w:rsidR="00F7578D" w:rsidRPr="00EB302E">
        <w:rPr>
          <w:rFonts w:ascii="Arial" w:hAnsi="Arial" w:cs="Arial"/>
          <w:sz w:val="24"/>
          <w:szCs w:val="24"/>
        </w:rPr>
        <w:t xml:space="preserve"> C.P.R.</w:t>
      </w:r>
      <w:r w:rsidRPr="00EB302E">
        <w:rPr>
          <w:rFonts w:ascii="Arial" w:hAnsi="Arial" w:cs="Arial"/>
          <w:sz w:val="24"/>
          <w:szCs w:val="24"/>
        </w:rPr>
        <w:t>: “</w:t>
      </w:r>
      <w:r w:rsidRPr="00EB302E">
        <w:rPr>
          <w:rFonts w:ascii="Arial" w:hAnsi="Arial" w:cs="Arial"/>
          <w:i/>
          <w:sz w:val="24"/>
          <w:szCs w:val="24"/>
        </w:rPr>
        <w:t>por haber comprometido gravemente el honor, la seguridad de la Nación, por infringir la Constitución o las leyes o por haber dejado éstas sin ejecución, y por los delitos de traición, concusión, malversación de fondos público</w:t>
      </w:r>
      <w:r w:rsidR="00970C47" w:rsidRPr="00EB302E">
        <w:rPr>
          <w:rFonts w:ascii="Arial" w:hAnsi="Arial" w:cs="Arial"/>
          <w:i/>
          <w:sz w:val="24"/>
          <w:szCs w:val="24"/>
        </w:rPr>
        <w:t>s</w:t>
      </w:r>
      <w:r w:rsidRPr="00EB302E">
        <w:rPr>
          <w:rFonts w:ascii="Arial" w:hAnsi="Arial" w:cs="Arial"/>
          <w:i/>
          <w:sz w:val="24"/>
          <w:szCs w:val="24"/>
        </w:rPr>
        <w:t xml:space="preserve"> y soborno”.</w:t>
      </w:r>
      <w:r w:rsidRPr="00EB302E">
        <w:rPr>
          <w:rFonts w:ascii="Arial" w:hAnsi="Arial" w:cs="Arial"/>
          <w:sz w:val="24"/>
          <w:szCs w:val="24"/>
        </w:rPr>
        <w:t xml:space="preserve"> Sin perjuicio de la situación especial del desafuero civil de los Ministros, mientras éstos se encuentren en el cargo y en los tres meses siguientes a su expiración. </w:t>
      </w:r>
    </w:p>
    <w:p w:rsidR="00A97300" w:rsidRPr="00EB302E" w:rsidRDefault="00FA78C4" w:rsidP="00EB302E">
      <w:pPr>
        <w:tabs>
          <w:tab w:val="left" w:pos="6315"/>
        </w:tabs>
        <w:spacing w:before="120" w:after="120" w:line="360" w:lineRule="auto"/>
        <w:jc w:val="both"/>
        <w:rPr>
          <w:rFonts w:ascii="Arial" w:hAnsi="Arial" w:cs="Arial"/>
          <w:sz w:val="24"/>
          <w:szCs w:val="24"/>
        </w:rPr>
      </w:pPr>
      <w:r w:rsidRPr="00EB302E">
        <w:rPr>
          <w:rFonts w:ascii="Arial" w:hAnsi="Arial" w:cs="Arial"/>
          <w:sz w:val="24"/>
          <w:szCs w:val="24"/>
        </w:rPr>
        <w:t>La responsabilidad de estos funcionarios se origina como consecuencia de acogerse una acusación constitucional en su contra, siempre que ésta se funde en alguna</w:t>
      </w:r>
      <w:r w:rsidR="00A97300" w:rsidRPr="00EB302E">
        <w:rPr>
          <w:rFonts w:ascii="Arial" w:hAnsi="Arial" w:cs="Arial"/>
          <w:sz w:val="24"/>
          <w:szCs w:val="24"/>
        </w:rPr>
        <w:t>s</w:t>
      </w:r>
      <w:r w:rsidRPr="00EB302E">
        <w:rPr>
          <w:rFonts w:ascii="Arial" w:hAnsi="Arial" w:cs="Arial"/>
          <w:sz w:val="24"/>
          <w:szCs w:val="24"/>
        </w:rPr>
        <w:t xml:space="preserve"> de las causales taxativas que explican su interpo</w:t>
      </w:r>
      <w:r w:rsidR="00F7578D" w:rsidRPr="00EB302E">
        <w:rPr>
          <w:rFonts w:ascii="Arial" w:hAnsi="Arial" w:cs="Arial"/>
          <w:sz w:val="24"/>
          <w:szCs w:val="24"/>
        </w:rPr>
        <w:t>sición, que se encuentra</w:t>
      </w:r>
      <w:r w:rsidR="00A97300" w:rsidRPr="00EB302E">
        <w:rPr>
          <w:rFonts w:ascii="Arial" w:hAnsi="Arial" w:cs="Arial"/>
          <w:sz w:val="24"/>
          <w:szCs w:val="24"/>
        </w:rPr>
        <w:t>n</w:t>
      </w:r>
      <w:r w:rsidR="00F7578D" w:rsidRPr="00EB302E">
        <w:rPr>
          <w:rFonts w:ascii="Arial" w:hAnsi="Arial" w:cs="Arial"/>
          <w:sz w:val="24"/>
          <w:szCs w:val="24"/>
        </w:rPr>
        <w:t xml:space="preserve"> en el </w:t>
      </w:r>
      <w:r w:rsidR="00A97300" w:rsidRPr="00EB302E">
        <w:rPr>
          <w:rFonts w:ascii="Arial" w:hAnsi="Arial" w:cs="Arial"/>
          <w:sz w:val="24"/>
          <w:szCs w:val="24"/>
        </w:rPr>
        <w:t xml:space="preserve">citado </w:t>
      </w:r>
      <w:r w:rsidR="002F325C" w:rsidRPr="00EB302E">
        <w:rPr>
          <w:rFonts w:ascii="Arial" w:hAnsi="Arial" w:cs="Arial"/>
          <w:sz w:val="24"/>
          <w:szCs w:val="24"/>
        </w:rPr>
        <w:t xml:space="preserve">Art. 52, n° 1, letra b) </w:t>
      </w:r>
      <w:r w:rsidR="00A97300" w:rsidRPr="00EB302E">
        <w:rPr>
          <w:rFonts w:ascii="Arial" w:hAnsi="Arial" w:cs="Arial"/>
          <w:sz w:val="24"/>
          <w:szCs w:val="24"/>
        </w:rPr>
        <w:t>de la C.P.R</w:t>
      </w:r>
      <w:r w:rsidR="00A97300" w:rsidRPr="00EB302E">
        <w:rPr>
          <w:rFonts w:ascii="Arial" w:hAnsi="Arial" w:cs="Arial"/>
          <w:i/>
          <w:sz w:val="24"/>
          <w:szCs w:val="24"/>
        </w:rPr>
        <w:t>.</w:t>
      </w:r>
      <w:r w:rsidRPr="00EB302E">
        <w:rPr>
          <w:rFonts w:ascii="Arial" w:hAnsi="Arial" w:cs="Arial"/>
          <w:sz w:val="24"/>
          <w:szCs w:val="24"/>
        </w:rPr>
        <w:t xml:space="preserve"> </w:t>
      </w:r>
      <w:r w:rsidR="00A97300" w:rsidRPr="00EB302E">
        <w:rPr>
          <w:rFonts w:ascii="Arial" w:hAnsi="Arial" w:cs="Arial"/>
          <w:sz w:val="24"/>
          <w:szCs w:val="24"/>
        </w:rPr>
        <w:t xml:space="preserve">Con la limitación de que un mismo Ministro no podrá ser citado más de tres veces dentro de un año calendario, sin el previo acuerdo de la mayoría absoluta de los diputados en ejercicio ( letra b, </w:t>
      </w:r>
      <w:r w:rsidR="002F325C" w:rsidRPr="00EB302E">
        <w:rPr>
          <w:rFonts w:ascii="Arial" w:hAnsi="Arial" w:cs="Arial"/>
          <w:sz w:val="24"/>
          <w:szCs w:val="24"/>
        </w:rPr>
        <w:t xml:space="preserve">n° 1, </w:t>
      </w:r>
      <w:r w:rsidR="00A97300" w:rsidRPr="00EB302E">
        <w:rPr>
          <w:rFonts w:ascii="Arial" w:hAnsi="Arial" w:cs="Arial"/>
          <w:sz w:val="24"/>
          <w:szCs w:val="24"/>
        </w:rPr>
        <w:t>Art. 52 C.P.R).</w:t>
      </w:r>
    </w:p>
    <w:p w:rsidR="00FA78C4" w:rsidRPr="00EB302E" w:rsidRDefault="00FA78C4" w:rsidP="00EB302E">
      <w:pPr>
        <w:tabs>
          <w:tab w:val="left" w:pos="6315"/>
        </w:tabs>
        <w:spacing w:before="120" w:after="120" w:line="360" w:lineRule="auto"/>
        <w:jc w:val="both"/>
        <w:rPr>
          <w:rFonts w:ascii="Arial" w:hAnsi="Arial" w:cs="Arial"/>
          <w:sz w:val="24"/>
          <w:szCs w:val="24"/>
        </w:rPr>
      </w:pPr>
      <w:r w:rsidRPr="00EB302E">
        <w:rPr>
          <w:rFonts w:ascii="Arial" w:hAnsi="Arial" w:cs="Arial"/>
          <w:sz w:val="24"/>
          <w:szCs w:val="24"/>
        </w:rPr>
        <w:lastRenderedPageBreak/>
        <w:t xml:space="preserve">El Senado interviene en la segunda etapa, declarando o no la culpabilidad, luego de la declaración de ésta podrán ejercerse </w:t>
      </w:r>
      <w:r w:rsidR="00A97300" w:rsidRPr="00EB302E">
        <w:rPr>
          <w:rFonts w:ascii="Arial" w:hAnsi="Arial" w:cs="Arial"/>
          <w:sz w:val="24"/>
          <w:szCs w:val="24"/>
        </w:rPr>
        <w:t xml:space="preserve">las acciones civiles y penales </w:t>
      </w:r>
      <w:r w:rsidRPr="00EB302E">
        <w:rPr>
          <w:rFonts w:ascii="Arial" w:hAnsi="Arial" w:cs="Arial"/>
          <w:sz w:val="24"/>
          <w:szCs w:val="24"/>
        </w:rPr>
        <w:t>en contra del o de los Ministros destituidos por hechos que pueden comprenderse en alguno de esos moti</w:t>
      </w:r>
      <w:r w:rsidR="002F325C" w:rsidRPr="00EB302E">
        <w:rPr>
          <w:rFonts w:ascii="Arial" w:hAnsi="Arial" w:cs="Arial"/>
          <w:sz w:val="24"/>
          <w:szCs w:val="24"/>
        </w:rPr>
        <w:t xml:space="preserve">vos de acusación. Las acciones se </w:t>
      </w:r>
      <w:r w:rsidR="00A97300" w:rsidRPr="00EB302E">
        <w:rPr>
          <w:rFonts w:ascii="Arial" w:hAnsi="Arial" w:cs="Arial"/>
          <w:sz w:val="24"/>
          <w:szCs w:val="24"/>
        </w:rPr>
        <w:t>pueden ejercerse mientras el S</w:t>
      </w:r>
      <w:r w:rsidRPr="00EB302E">
        <w:rPr>
          <w:rFonts w:ascii="Arial" w:hAnsi="Arial" w:cs="Arial"/>
          <w:sz w:val="24"/>
          <w:szCs w:val="24"/>
        </w:rPr>
        <w:t xml:space="preserve">ecretario </w:t>
      </w:r>
      <w:r w:rsidR="00A97300" w:rsidRPr="00EB302E">
        <w:rPr>
          <w:rFonts w:ascii="Arial" w:hAnsi="Arial" w:cs="Arial"/>
          <w:sz w:val="24"/>
          <w:szCs w:val="24"/>
        </w:rPr>
        <w:t xml:space="preserve">de Estado </w:t>
      </w:r>
      <w:r w:rsidRPr="00EB302E">
        <w:rPr>
          <w:rFonts w:ascii="Arial" w:hAnsi="Arial" w:cs="Arial"/>
          <w:sz w:val="24"/>
          <w:szCs w:val="24"/>
        </w:rPr>
        <w:t>se encuentre desem</w:t>
      </w:r>
      <w:r w:rsidR="002F325C" w:rsidRPr="00EB302E">
        <w:rPr>
          <w:rFonts w:ascii="Arial" w:hAnsi="Arial" w:cs="Arial"/>
          <w:sz w:val="24"/>
          <w:szCs w:val="24"/>
        </w:rPr>
        <w:t>peñando el cargo y durante los tres meses siguientes.</w:t>
      </w:r>
      <w:r w:rsidR="00F7578D" w:rsidRPr="00EB302E">
        <w:rPr>
          <w:rFonts w:ascii="Arial" w:hAnsi="Arial" w:cs="Arial"/>
          <w:sz w:val="24"/>
          <w:szCs w:val="24"/>
        </w:rPr>
        <w:t xml:space="preserve"> E</w:t>
      </w:r>
      <w:r w:rsidRPr="00EB302E">
        <w:rPr>
          <w:rFonts w:ascii="Arial" w:hAnsi="Arial" w:cs="Arial"/>
          <w:sz w:val="24"/>
          <w:szCs w:val="24"/>
        </w:rPr>
        <w:t>sto representa una especie de inmunidad puesto que en caso contrario los Ministros estarían sometidos permanentemente a la posibilidad de s</w:t>
      </w:r>
      <w:r w:rsidR="00F7578D" w:rsidRPr="00EB302E">
        <w:rPr>
          <w:rFonts w:ascii="Arial" w:hAnsi="Arial" w:cs="Arial"/>
          <w:sz w:val="24"/>
          <w:szCs w:val="24"/>
        </w:rPr>
        <w:t>er objeto de acciones que podrían</w:t>
      </w:r>
      <w:r w:rsidRPr="00EB302E">
        <w:rPr>
          <w:rFonts w:ascii="Arial" w:hAnsi="Arial" w:cs="Arial"/>
          <w:sz w:val="24"/>
          <w:szCs w:val="24"/>
        </w:rPr>
        <w:t xml:space="preserve"> limitar el ejercicio de sus atribuciones.</w:t>
      </w:r>
    </w:p>
    <w:p w:rsidR="00FA78C4" w:rsidRPr="00EB302E" w:rsidRDefault="00FA78C4" w:rsidP="00EB302E">
      <w:pPr>
        <w:tabs>
          <w:tab w:val="left" w:pos="6315"/>
        </w:tabs>
        <w:spacing w:before="120" w:after="120" w:line="360" w:lineRule="auto"/>
        <w:jc w:val="both"/>
        <w:rPr>
          <w:rFonts w:ascii="Arial" w:hAnsi="Arial" w:cs="Arial"/>
          <w:sz w:val="24"/>
          <w:szCs w:val="24"/>
        </w:rPr>
      </w:pPr>
      <w:r w:rsidRPr="00EB302E">
        <w:rPr>
          <w:rFonts w:ascii="Arial" w:hAnsi="Arial" w:cs="Arial"/>
          <w:sz w:val="24"/>
          <w:szCs w:val="24"/>
        </w:rPr>
        <w:t xml:space="preserve">La norma constitucional indica que “ </w:t>
      </w:r>
      <w:r w:rsidRPr="00EB302E">
        <w:rPr>
          <w:rFonts w:ascii="Arial" w:hAnsi="Arial" w:cs="Arial"/>
          <w:i/>
          <w:sz w:val="24"/>
          <w:szCs w:val="24"/>
        </w:rPr>
        <w:t xml:space="preserve">El funcionario declarado culpable será juzgado de acuerdo a las leyes por el tribunal competente, tanto para la aplicación de la pena señalada al delito, si la hubiere, cuanto para hacer efectiva la responsabilidad civil por los daños y perjuicios causados al Estado o a los particulares”. </w:t>
      </w:r>
      <w:r w:rsidR="00A51923" w:rsidRPr="00EB302E">
        <w:rPr>
          <w:rFonts w:ascii="Arial" w:hAnsi="Arial" w:cs="Arial"/>
          <w:i/>
          <w:sz w:val="24"/>
          <w:szCs w:val="24"/>
        </w:rPr>
        <w:t>(</w:t>
      </w:r>
      <w:r w:rsidR="00F7578D" w:rsidRPr="00EB302E">
        <w:rPr>
          <w:rFonts w:ascii="Arial" w:hAnsi="Arial" w:cs="Arial"/>
          <w:sz w:val="24"/>
          <w:szCs w:val="24"/>
        </w:rPr>
        <w:t>Art</w:t>
      </w:r>
      <w:r w:rsidR="00C13AC5" w:rsidRPr="00EB302E">
        <w:rPr>
          <w:rFonts w:ascii="Arial" w:hAnsi="Arial" w:cs="Arial"/>
          <w:sz w:val="24"/>
          <w:szCs w:val="24"/>
        </w:rPr>
        <w:t>. 53, N° 1, inc. 5 C</w:t>
      </w:r>
      <w:r w:rsidR="00F7578D" w:rsidRPr="00EB302E">
        <w:rPr>
          <w:rFonts w:ascii="Arial" w:hAnsi="Arial" w:cs="Arial"/>
          <w:sz w:val="24"/>
          <w:szCs w:val="24"/>
        </w:rPr>
        <w:t>.</w:t>
      </w:r>
      <w:r w:rsidR="00C13AC5" w:rsidRPr="00EB302E">
        <w:rPr>
          <w:rFonts w:ascii="Arial" w:hAnsi="Arial" w:cs="Arial"/>
          <w:sz w:val="24"/>
          <w:szCs w:val="24"/>
        </w:rPr>
        <w:t>P</w:t>
      </w:r>
      <w:r w:rsidR="00F7578D" w:rsidRPr="00EB302E">
        <w:rPr>
          <w:rFonts w:ascii="Arial" w:hAnsi="Arial" w:cs="Arial"/>
          <w:sz w:val="24"/>
          <w:szCs w:val="24"/>
        </w:rPr>
        <w:t>.R</w:t>
      </w:r>
      <w:r w:rsidRPr="00EB302E">
        <w:rPr>
          <w:rFonts w:ascii="Arial" w:hAnsi="Arial" w:cs="Arial"/>
          <w:sz w:val="24"/>
          <w:szCs w:val="24"/>
        </w:rPr>
        <w:t>).</w:t>
      </w:r>
    </w:p>
    <w:p w:rsidR="00FA78C4" w:rsidRPr="00EB302E" w:rsidRDefault="00FA78C4" w:rsidP="00EB302E">
      <w:pPr>
        <w:tabs>
          <w:tab w:val="left" w:pos="6315"/>
        </w:tabs>
        <w:spacing w:before="120" w:after="120" w:line="360" w:lineRule="auto"/>
        <w:jc w:val="both"/>
        <w:rPr>
          <w:rFonts w:ascii="Arial" w:hAnsi="Arial" w:cs="Arial"/>
          <w:sz w:val="24"/>
          <w:szCs w:val="24"/>
        </w:rPr>
      </w:pPr>
      <w:r w:rsidRPr="00EB302E">
        <w:rPr>
          <w:rFonts w:ascii="Arial" w:hAnsi="Arial" w:cs="Arial"/>
          <w:sz w:val="24"/>
          <w:szCs w:val="24"/>
        </w:rPr>
        <w:t>Las preguntas realizadas a los secretarios de Estado tienen “</w:t>
      </w:r>
      <w:r w:rsidRPr="00EB302E">
        <w:rPr>
          <w:rFonts w:ascii="Arial" w:hAnsi="Arial" w:cs="Arial"/>
          <w:i/>
          <w:sz w:val="24"/>
          <w:szCs w:val="24"/>
        </w:rPr>
        <w:t xml:space="preserve">relación con materias vinculadas al ejercicio de su cargo”. </w:t>
      </w:r>
      <w:r w:rsidRPr="00EB302E">
        <w:rPr>
          <w:rFonts w:ascii="Arial" w:hAnsi="Arial" w:cs="Arial"/>
          <w:sz w:val="24"/>
          <w:szCs w:val="24"/>
        </w:rPr>
        <w:t xml:space="preserve">Ellas deberán recaer no sólo en actos personales suyos que hayan realizado en ejercicio de su función, sino también en materias que se relacionen directamente con el Ministerio. Por ejemplo, la interrogación por hechos relacionados con la forma en que desempeñan </w:t>
      </w:r>
      <w:r w:rsidR="00A97300" w:rsidRPr="00EB302E">
        <w:rPr>
          <w:rFonts w:ascii="Arial" w:hAnsi="Arial" w:cs="Arial"/>
          <w:sz w:val="24"/>
          <w:szCs w:val="24"/>
        </w:rPr>
        <w:t>su labor el Subsecretario, los Secretarios Ministeriales R</w:t>
      </w:r>
      <w:r w:rsidRPr="00EB302E">
        <w:rPr>
          <w:rFonts w:ascii="Arial" w:hAnsi="Arial" w:cs="Arial"/>
          <w:sz w:val="24"/>
          <w:szCs w:val="24"/>
        </w:rPr>
        <w:t>egionales, los funcionarios subalternos, los servicios públicos del sec</w:t>
      </w:r>
      <w:r w:rsidR="00A97300" w:rsidRPr="00EB302E">
        <w:rPr>
          <w:rFonts w:ascii="Arial" w:hAnsi="Arial" w:cs="Arial"/>
          <w:sz w:val="24"/>
          <w:szCs w:val="24"/>
        </w:rPr>
        <w:t>tor cuya actividad coordina el S</w:t>
      </w:r>
      <w:r w:rsidRPr="00EB302E">
        <w:rPr>
          <w:rFonts w:ascii="Arial" w:hAnsi="Arial" w:cs="Arial"/>
          <w:sz w:val="24"/>
          <w:szCs w:val="24"/>
        </w:rPr>
        <w:t>ubsecretario ( art. 24 de la Ley de Bases Generales de la Administración</w:t>
      </w:r>
      <w:r w:rsidR="00A97300" w:rsidRPr="00EB302E">
        <w:rPr>
          <w:rFonts w:ascii="Arial" w:hAnsi="Arial" w:cs="Arial"/>
          <w:sz w:val="24"/>
          <w:szCs w:val="24"/>
        </w:rPr>
        <w:t xml:space="preserve"> del Estado</w:t>
      </w:r>
      <w:r w:rsidRPr="00EB302E">
        <w:rPr>
          <w:rFonts w:ascii="Arial" w:hAnsi="Arial" w:cs="Arial"/>
          <w:sz w:val="24"/>
          <w:szCs w:val="24"/>
        </w:rPr>
        <w:t>, DFL N° 1/ 19.65</w:t>
      </w:r>
      <w:r w:rsidR="00F7578D" w:rsidRPr="00EB302E">
        <w:rPr>
          <w:rFonts w:ascii="Arial" w:hAnsi="Arial" w:cs="Arial"/>
          <w:sz w:val="24"/>
          <w:szCs w:val="24"/>
        </w:rPr>
        <w:t>3</w:t>
      </w:r>
      <w:r w:rsidRPr="00EB302E">
        <w:rPr>
          <w:rFonts w:ascii="Arial" w:hAnsi="Arial" w:cs="Arial"/>
          <w:sz w:val="24"/>
          <w:szCs w:val="24"/>
        </w:rPr>
        <w:t>)</w:t>
      </w:r>
      <w:r w:rsidR="008D25EA" w:rsidRPr="00EB302E">
        <w:rPr>
          <w:rStyle w:val="Refdenotaalpie"/>
          <w:rFonts w:ascii="Arial" w:hAnsi="Arial" w:cs="Arial"/>
          <w:sz w:val="24"/>
          <w:szCs w:val="24"/>
        </w:rPr>
        <w:t xml:space="preserve"> </w:t>
      </w:r>
      <w:r w:rsidR="008D25EA" w:rsidRPr="00EB302E">
        <w:rPr>
          <w:rFonts w:ascii="Arial" w:hAnsi="Arial" w:cs="Arial"/>
          <w:sz w:val="24"/>
          <w:szCs w:val="24"/>
        </w:rPr>
        <w:t>.</w:t>
      </w:r>
    </w:p>
    <w:p w:rsidR="00FA78C4" w:rsidRPr="00EB302E" w:rsidRDefault="00FA78C4" w:rsidP="00EB302E">
      <w:pPr>
        <w:tabs>
          <w:tab w:val="left" w:pos="6315"/>
        </w:tabs>
        <w:spacing w:before="120" w:after="120" w:line="360" w:lineRule="auto"/>
        <w:jc w:val="both"/>
        <w:rPr>
          <w:rFonts w:ascii="Arial" w:hAnsi="Arial" w:cs="Arial"/>
          <w:sz w:val="24"/>
          <w:szCs w:val="24"/>
        </w:rPr>
      </w:pPr>
      <w:r w:rsidRPr="00EB302E">
        <w:rPr>
          <w:rFonts w:ascii="Arial" w:hAnsi="Arial" w:cs="Arial"/>
          <w:sz w:val="24"/>
          <w:szCs w:val="24"/>
        </w:rPr>
        <w:t xml:space="preserve">La característica de la acusación en juicio político es que ella no </w:t>
      </w:r>
      <w:r w:rsidR="009A2311" w:rsidRPr="00EB302E">
        <w:rPr>
          <w:rFonts w:ascii="Arial" w:hAnsi="Arial" w:cs="Arial"/>
          <w:sz w:val="24"/>
          <w:szCs w:val="24"/>
        </w:rPr>
        <w:t>puede interponerse mientras el Secretario de E</w:t>
      </w:r>
      <w:r w:rsidRPr="00EB302E">
        <w:rPr>
          <w:rFonts w:ascii="Arial" w:hAnsi="Arial" w:cs="Arial"/>
          <w:sz w:val="24"/>
          <w:szCs w:val="24"/>
        </w:rPr>
        <w:t>stado se encuentre desempeñando el cargo. Por lo tanto, importa una forma de inmunidad procesal transitoria aplicable a los Ministros de Estado, no pudiendo ejercer acción civil, penal o de cualquiera otra naturaleza mientras estén ejerciendo el cargo y dur</w:t>
      </w:r>
      <w:r w:rsidR="006F0E53" w:rsidRPr="00EB302E">
        <w:rPr>
          <w:rFonts w:ascii="Arial" w:hAnsi="Arial" w:cs="Arial"/>
          <w:sz w:val="24"/>
          <w:szCs w:val="24"/>
        </w:rPr>
        <w:t>ante</w:t>
      </w:r>
      <w:r w:rsidR="00080436" w:rsidRPr="00EB302E">
        <w:rPr>
          <w:rFonts w:ascii="Arial" w:hAnsi="Arial" w:cs="Arial"/>
          <w:sz w:val="24"/>
          <w:szCs w:val="24"/>
        </w:rPr>
        <w:t xml:space="preserve"> </w:t>
      </w:r>
      <w:r w:rsidR="006F0E53" w:rsidRPr="00EB302E">
        <w:rPr>
          <w:rFonts w:ascii="Arial" w:hAnsi="Arial" w:cs="Arial"/>
          <w:sz w:val="24"/>
          <w:szCs w:val="24"/>
        </w:rPr>
        <w:t>los tres meses siguientes al término de su período.</w:t>
      </w:r>
      <w:r w:rsidRPr="00EB302E">
        <w:rPr>
          <w:rFonts w:ascii="Arial" w:hAnsi="Arial" w:cs="Arial"/>
          <w:sz w:val="24"/>
          <w:szCs w:val="24"/>
        </w:rPr>
        <w:t xml:space="preserve"> La inmunidad se fundamenta en que los Ministros de Estado</w:t>
      </w:r>
      <w:r w:rsidR="00080436" w:rsidRPr="00EB302E">
        <w:rPr>
          <w:rFonts w:ascii="Arial" w:hAnsi="Arial" w:cs="Arial"/>
          <w:sz w:val="24"/>
          <w:szCs w:val="24"/>
        </w:rPr>
        <w:t xml:space="preserve"> </w:t>
      </w:r>
      <w:r w:rsidRPr="00EB302E">
        <w:rPr>
          <w:rFonts w:ascii="Arial" w:hAnsi="Arial" w:cs="Arial"/>
          <w:sz w:val="24"/>
          <w:szCs w:val="24"/>
        </w:rPr>
        <w:t xml:space="preserve">estarían sometidos en forma permanente a la posibilidad de ser objeto de acciones </w:t>
      </w:r>
      <w:r w:rsidR="009A2311" w:rsidRPr="00EB302E">
        <w:rPr>
          <w:rFonts w:ascii="Arial" w:hAnsi="Arial" w:cs="Arial"/>
          <w:sz w:val="24"/>
          <w:szCs w:val="24"/>
        </w:rPr>
        <w:t xml:space="preserve">que podrían limitar y obstaculizar </w:t>
      </w:r>
      <w:r w:rsidRPr="00EB302E">
        <w:rPr>
          <w:rFonts w:ascii="Arial" w:hAnsi="Arial" w:cs="Arial"/>
          <w:sz w:val="24"/>
          <w:szCs w:val="24"/>
        </w:rPr>
        <w:t>e</w:t>
      </w:r>
      <w:r w:rsidR="008D25EA" w:rsidRPr="00EB302E">
        <w:rPr>
          <w:rFonts w:ascii="Arial" w:hAnsi="Arial" w:cs="Arial"/>
          <w:sz w:val="24"/>
          <w:szCs w:val="24"/>
        </w:rPr>
        <w:t>l ejercicio de sus atribuciones.</w:t>
      </w:r>
      <w:r w:rsidR="00370430" w:rsidRPr="00EB302E">
        <w:rPr>
          <w:rFonts w:ascii="Arial" w:hAnsi="Arial" w:cs="Arial"/>
          <w:sz w:val="24"/>
          <w:szCs w:val="24"/>
        </w:rPr>
        <w:t xml:space="preserve"> </w:t>
      </w:r>
      <w:r w:rsidRPr="00EB302E">
        <w:rPr>
          <w:rFonts w:ascii="Arial" w:hAnsi="Arial" w:cs="Arial"/>
          <w:sz w:val="24"/>
          <w:szCs w:val="24"/>
        </w:rPr>
        <w:t>También es menester destacar que la responsabilidad civil de los Ministros de Estado, individual de los actos que firmaren y solidaria de los actos que suscribieren o acordaren con otros ministros (artícul</w:t>
      </w:r>
      <w:r w:rsidR="00C13AC5" w:rsidRPr="00EB302E">
        <w:rPr>
          <w:rFonts w:ascii="Arial" w:hAnsi="Arial" w:cs="Arial"/>
          <w:sz w:val="24"/>
          <w:szCs w:val="24"/>
        </w:rPr>
        <w:t>o 36 C</w:t>
      </w:r>
      <w:r w:rsidR="009A2311" w:rsidRPr="00EB302E">
        <w:rPr>
          <w:rFonts w:ascii="Arial" w:hAnsi="Arial" w:cs="Arial"/>
          <w:sz w:val="24"/>
          <w:szCs w:val="24"/>
        </w:rPr>
        <w:t>.</w:t>
      </w:r>
      <w:r w:rsidR="00C13AC5" w:rsidRPr="00EB302E">
        <w:rPr>
          <w:rFonts w:ascii="Arial" w:hAnsi="Arial" w:cs="Arial"/>
          <w:sz w:val="24"/>
          <w:szCs w:val="24"/>
        </w:rPr>
        <w:t>P</w:t>
      </w:r>
      <w:r w:rsidR="009A2311" w:rsidRPr="00EB302E">
        <w:rPr>
          <w:rFonts w:ascii="Arial" w:hAnsi="Arial" w:cs="Arial"/>
          <w:sz w:val="24"/>
          <w:szCs w:val="24"/>
        </w:rPr>
        <w:t>.</w:t>
      </w:r>
      <w:r w:rsidR="00C13AC5" w:rsidRPr="00EB302E">
        <w:rPr>
          <w:rFonts w:ascii="Arial" w:hAnsi="Arial" w:cs="Arial"/>
          <w:sz w:val="24"/>
          <w:szCs w:val="24"/>
        </w:rPr>
        <w:t>R</w:t>
      </w:r>
      <w:r w:rsidRPr="00EB302E">
        <w:rPr>
          <w:rFonts w:ascii="Arial" w:hAnsi="Arial" w:cs="Arial"/>
          <w:sz w:val="24"/>
          <w:szCs w:val="24"/>
        </w:rPr>
        <w:t>); se persigue ante los tribunales competentes</w:t>
      </w:r>
      <w:r w:rsidR="00080436" w:rsidRPr="00EB302E">
        <w:rPr>
          <w:rFonts w:ascii="Arial" w:hAnsi="Arial" w:cs="Arial"/>
          <w:sz w:val="24"/>
          <w:szCs w:val="24"/>
        </w:rPr>
        <w:t xml:space="preserve"> </w:t>
      </w:r>
      <w:r w:rsidRPr="00EB302E">
        <w:rPr>
          <w:rFonts w:ascii="Arial" w:hAnsi="Arial" w:cs="Arial"/>
          <w:sz w:val="24"/>
          <w:szCs w:val="24"/>
        </w:rPr>
        <w:t>previo “desafuero civil de los ministros” dispuesto po</w:t>
      </w:r>
      <w:r w:rsidR="00C13AC5" w:rsidRPr="00EB302E">
        <w:rPr>
          <w:rFonts w:ascii="Arial" w:hAnsi="Arial" w:cs="Arial"/>
          <w:sz w:val="24"/>
          <w:szCs w:val="24"/>
        </w:rPr>
        <w:t>r el Senado.</w:t>
      </w:r>
      <w:r w:rsidR="00080436" w:rsidRPr="00EB302E">
        <w:rPr>
          <w:rFonts w:ascii="Arial" w:hAnsi="Arial" w:cs="Arial"/>
          <w:sz w:val="24"/>
          <w:szCs w:val="24"/>
        </w:rPr>
        <w:t xml:space="preserve"> </w:t>
      </w:r>
      <w:r w:rsidR="00C13AC5" w:rsidRPr="00EB302E">
        <w:rPr>
          <w:rFonts w:ascii="Arial" w:hAnsi="Arial" w:cs="Arial"/>
          <w:sz w:val="24"/>
          <w:szCs w:val="24"/>
        </w:rPr>
        <w:t>(</w:t>
      </w:r>
      <w:r w:rsidR="0075681A" w:rsidRPr="00EB302E">
        <w:rPr>
          <w:rFonts w:ascii="Arial" w:hAnsi="Arial" w:cs="Arial"/>
          <w:sz w:val="24"/>
          <w:szCs w:val="24"/>
        </w:rPr>
        <w:t xml:space="preserve">Inciso segundo, </w:t>
      </w:r>
      <w:r w:rsidR="00864DD4" w:rsidRPr="00EB302E">
        <w:rPr>
          <w:rFonts w:ascii="Arial" w:hAnsi="Arial" w:cs="Arial"/>
          <w:sz w:val="24"/>
          <w:szCs w:val="24"/>
        </w:rPr>
        <w:t>artículos</w:t>
      </w:r>
      <w:r w:rsidR="00C13AC5" w:rsidRPr="00EB302E">
        <w:rPr>
          <w:rFonts w:ascii="Arial" w:hAnsi="Arial" w:cs="Arial"/>
          <w:sz w:val="24"/>
          <w:szCs w:val="24"/>
        </w:rPr>
        <w:t xml:space="preserve"> 38, y 76 C</w:t>
      </w:r>
      <w:r w:rsidR="009A2311" w:rsidRPr="00EB302E">
        <w:rPr>
          <w:rFonts w:ascii="Arial" w:hAnsi="Arial" w:cs="Arial"/>
          <w:sz w:val="24"/>
          <w:szCs w:val="24"/>
        </w:rPr>
        <w:t>.</w:t>
      </w:r>
      <w:r w:rsidR="00C13AC5" w:rsidRPr="00EB302E">
        <w:rPr>
          <w:rFonts w:ascii="Arial" w:hAnsi="Arial" w:cs="Arial"/>
          <w:sz w:val="24"/>
          <w:szCs w:val="24"/>
        </w:rPr>
        <w:t>P</w:t>
      </w:r>
      <w:r w:rsidR="009A2311" w:rsidRPr="00EB302E">
        <w:rPr>
          <w:rFonts w:ascii="Arial" w:hAnsi="Arial" w:cs="Arial"/>
          <w:sz w:val="24"/>
          <w:szCs w:val="24"/>
        </w:rPr>
        <w:t>.</w:t>
      </w:r>
      <w:r w:rsidRPr="00EB302E">
        <w:rPr>
          <w:rFonts w:ascii="Arial" w:hAnsi="Arial" w:cs="Arial"/>
          <w:sz w:val="24"/>
          <w:szCs w:val="24"/>
        </w:rPr>
        <w:t xml:space="preserve">R). </w:t>
      </w:r>
      <w:r w:rsidR="006F0E53" w:rsidRPr="00EB302E">
        <w:rPr>
          <w:rFonts w:ascii="Arial" w:hAnsi="Arial" w:cs="Arial"/>
          <w:sz w:val="24"/>
          <w:szCs w:val="24"/>
        </w:rPr>
        <w:t xml:space="preserve">Hay que recordar que los Ministros de Estado son los colaboradores directos e inmediatos del Presidente de la República en el gobierno y administración </w:t>
      </w:r>
      <w:r w:rsidR="006F0E53" w:rsidRPr="00EB302E">
        <w:rPr>
          <w:rFonts w:ascii="Arial" w:hAnsi="Arial" w:cs="Arial"/>
          <w:sz w:val="24"/>
          <w:szCs w:val="24"/>
        </w:rPr>
        <w:lastRenderedPageBreak/>
        <w:t>del Estado, se trata de funcionarios de la exclusiva confianza del Jefe de Estado. (Inc. 1°, Ar</w:t>
      </w:r>
      <w:r w:rsidR="00585224" w:rsidRPr="00EB302E">
        <w:rPr>
          <w:rFonts w:ascii="Arial" w:hAnsi="Arial" w:cs="Arial"/>
          <w:sz w:val="24"/>
          <w:szCs w:val="24"/>
        </w:rPr>
        <w:t>t. 33 de la C.P.R.</w:t>
      </w:r>
    </w:p>
    <w:p w:rsidR="00FA78C4" w:rsidRPr="00EB302E" w:rsidRDefault="00FA78C4" w:rsidP="00EB302E">
      <w:pPr>
        <w:spacing w:before="120" w:after="120" w:line="360" w:lineRule="auto"/>
        <w:jc w:val="both"/>
        <w:rPr>
          <w:rStyle w:val="nfasis"/>
          <w:rFonts w:ascii="Arial" w:hAnsi="Arial" w:cs="Arial"/>
          <w:color w:val="2A2A2A"/>
          <w:sz w:val="24"/>
          <w:szCs w:val="24"/>
        </w:rPr>
      </w:pPr>
      <w:r w:rsidRPr="00EB302E">
        <w:rPr>
          <w:rFonts w:ascii="Arial" w:hAnsi="Arial" w:cs="Arial"/>
          <w:color w:val="2A2A2A"/>
          <w:sz w:val="24"/>
          <w:szCs w:val="24"/>
        </w:rPr>
        <w:t>En materia de responsabilidad constitucional del Gobierno, las constituciones de América Latina, tienen como antecedente inmediato la Constitución de Estados Unidos de Norte América (</w:t>
      </w:r>
      <w:proofErr w:type="spellStart"/>
      <w:r w:rsidRPr="00EB302E">
        <w:rPr>
          <w:rStyle w:val="nfasis"/>
          <w:rFonts w:ascii="Arial" w:hAnsi="Arial" w:cs="Arial"/>
          <w:color w:val="2A2A2A"/>
          <w:sz w:val="24"/>
          <w:szCs w:val="24"/>
        </w:rPr>
        <w:t>impeachment</w:t>
      </w:r>
      <w:proofErr w:type="spellEnd"/>
      <w:r w:rsidRPr="00EB302E">
        <w:rPr>
          <w:rStyle w:val="nfasis"/>
          <w:rFonts w:ascii="Arial" w:hAnsi="Arial" w:cs="Arial"/>
          <w:color w:val="2A2A2A"/>
          <w:sz w:val="24"/>
          <w:szCs w:val="24"/>
        </w:rPr>
        <w:t>).</w:t>
      </w:r>
    </w:p>
    <w:p w:rsidR="00585224" w:rsidRPr="00EB302E" w:rsidRDefault="00F6533F" w:rsidP="00EB302E">
      <w:pPr>
        <w:spacing w:before="120" w:after="120" w:line="360" w:lineRule="auto"/>
        <w:jc w:val="both"/>
        <w:rPr>
          <w:rFonts w:ascii="Arial" w:hAnsi="Arial" w:cs="Arial"/>
          <w:color w:val="2A2A2A"/>
          <w:sz w:val="24"/>
          <w:szCs w:val="24"/>
        </w:rPr>
      </w:pPr>
      <w:r w:rsidRPr="00EB302E">
        <w:rPr>
          <w:rFonts w:ascii="Arial" w:hAnsi="Arial" w:cs="Arial"/>
          <w:color w:val="2A2A2A"/>
          <w:sz w:val="24"/>
          <w:szCs w:val="24"/>
        </w:rPr>
        <w:t>L</w:t>
      </w:r>
      <w:r w:rsidR="00FA78C4" w:rsidRPr="00EB302E">
        <w:rPr>
          <w:rFonts w:ascii="Arial" w:hAnsi="Arial" w:cs="Arial"/>
          <w:color w:val="2A2A2A"/>
          <w:sz w:val="24"/>
          <w:szCs w:val="24"/>
        </w:rPr>
        <w:t>as constituciones chilenas de 1925 y de 1980 consignan en los artículos 39 y 52, respectivamente, la acusación constitucional respecto del Gobierno. Sin embargo, la Constitución exige, normalmente, para la destitución de los presidentes, quórum</w:t>
      </w:r>
      <w:r w:rsidR="00080436" w:rsidRPr="00EB302E">
        <w:rPr>
          <w:rFonts w:ascii="Arial" w:hAnsi="Arial" w:cs="Arial"/>
          <w:color w:val="2A2A2A"/>
          <w:sz w:val="24"/>
          <w:szCs w:val="24"/>
        </w:rPr>
        <w:t xml:space="preserve"> </w:t>
      </w:r>
      <w:r w:rsidR="00FA78C4" w:rsidRPr="00EB302E">
        <w:rPr>
          <w:rFonts w:ascii="Arial" w:hAnsi="Arial" w:cs="Arial"/>
          <w:color w:val="2A2A2A"/>
          <w:sz w:val="24"/>
          <w:szCs w:val="24"/>
        </w:rPr>
        <w:t>bastante altos, que hacen prácticamente ilusoria dicha responsabilidad, como es el caso chileno, donde tanto bajo la Constitución de 1925 como de 1980 se establece que la declaración de culpabilidad debe ser pronunciada por los dos tercios de los senadores en ejercicio (artículos 42 y 53, respectivamente)</w:t>
      </w:r>
      <w:r w:rsidR="00585224" w:rsidRPr="00EB302E">
        <w:rPr>
          <w:rFonts w:ascii="Arial" w:hAnsi="Arial" w:cs="Arial"/>
          <w:color w:val="2A2A2A"/>
          <w:sz w:val="24"/>
          <w:szCs w:val="24"/>
        </w:rPr>
        <w:t xml:space="preserve">. </w:t>
      </w:r>
    </w:p>
    <w:p w:rsidR="00AB07F5" w:rsidRPr="00EB302E" w:rsidRDefault="00AB07F5" w:rsidP="00EB302E">
      <w:pPr>
        <w:spacing w:before="120" w:after="120" w:line="360" w:lineRule="auto"/>
        <w:jc w:val="both"/>
        <w:rPr>
          <w:rFonts w:ascii="Arial" w:hAnsi="Arial" w:cs="Arial"/>
          <w:color w:val="2A2A2A"/>
          <w:sz w:val="24"/>
          <w:szCs w:val="24"/>
        </w:rPr>
      </w:pPr>
      <w:r w:rsidRPr="00EB302E">
        <w:rPr>
          <w:rFonts w:ascii="Arial" w:hAnsi="Arial" w:cs="Arial"/>
          <w:color w:val="2A2A2A"/>
          <w:sz w:val="24"/>
          <w:szCs w:val="24"/>
        </w:rPr>
        <w:t>En síntesis, la acusación en juicio político permite hacer efectivo el principio de responsabilidad constitucional de ciertos funcionarios, designados en e</w:t>
      </w:r>
      <w:r w:rsidR="00F7578D" w:rsidRPr="00EB302E">
        <w:rPr>
          <w:rFonts w:ascii="Arial" w:hAnsi="Arial" w:cs="Arial"/>
          <w:color w:val="2A2A2A"/>
          <w:sz w:val="24"/>
          <w:szCs w:val="24"/>
        </w:rPr>
        <w:t xml:space="preserve">l artículo 52 Nº 2 de la </w:t>
      </w:r>
      <w:r w:rsidR="009A2311" w:rsidRPr="00EB302E">
        <w:rPr>
          <w:rFonts w:ascii="Arial" w:hAnsi="Arial" w:cs="Arial"/>
          <w:color w:val="2A2A2A"/>
          <w:sz w:val="24"/>
          <w:szCs w:val="24"/>
        </w:rPr>
        <w:t>C.P.R</w:t>
      </w:r>
      <w:r w:rsidRPr="00EB302E">
        <w:rPr>
          <w:rFonts w:ascii="Arial" w:hAnsi="Arial" w:cs="Arial"/>
          <w:color w:val="2A2A2A"/>
          <w:sz w:val="24"/>
          <w:szCs w:val="24"/>
        </w:rPr>
        <w:t>). Una vez interpuesta la acusación, el afectado no podrá ausentarse del territorio nacional sin permiso de la Cámara de Diputados, y aprobada la acusación no</w:t>
      </w:r>
      <w:r w:rsidR="00F6533F" w:rsidRPr="00EB302E">
        <w:rPr>
          <w:rFonts w:ascii="Arial" w:hAnsi="Arial" w:cs="Arial"/>
          <w:color w:val="2A2A2A"/>
          <w:sz w:val="24"/>
          <w:szCs w:val="24"/>
        </w:rPr>
        <w:t xml:space="preserve"> podrá hacerlo en caso alguno. </w:t>
      </w:r>
    </w:p>
    <w:p w:rsidR="0035406F" w:rsidRPr="00EB302E" w:rsidRDefault="0035406F" w:rsidP="00EB302E">
      <w:pPr>
        <w:spacing w:before="120" w:after="120" w:line="360" w:lineRule="auto"/>
        <w:jc w:val="both"/>
        <w:rPr>
          <w:rFonts w:ascii="Arial" w:hAnsi="Arial" w:cs="Arial"/>
          <w:color w:val="2A2A2A"/>
          <w:sz w:val="24"/>
          <w:szCs w:val="24"/>
        </w:rPr>
      </w:pPr>
      <w:r w:rsidRPr="00EB302E">
        <w:rPr>
          <w:rFonts w:ascii="Arial" w:hAnsi="Arial" w:cs="Arial"/>
          <w:color w:val="2A2A2A"/>
          <w:sz w:val="24"/>
          <w:szCs w:val="24"/>
        </w:rPr>
        <w:t>Los efectos de este mecanismo de control no tienen por finalidad determinar la responsabilidad política del Gobierno, como sí ocurre en los regímenes parlamentarios, lo que se busca es la información y la transparencia de los actos del Gobierno, que la opinión pública tenga información completa y oportuna del accionar del Gobierno.</w:t>
      </w:r>
    </w:p>
    <w:p w:rsidR="00FA78C4" w:rsidRPr="00EB302E" w:rsidRDefault="00FA78C4" w:rsidP="00EB302E">
      <w:pPr>
        <w:spacing w:before="120" w:after="120" w:line="360" w:lineRule="auto"/>
        <w:jc w:val="both"/>
        <w:rPr>
          <w:rFonts w:ascii="Arial" w:hAnsi="Arial" w:cs="Arial"/>
          <w:color w:val="2A2A2A"/>
          <w:sz w:val="24"/>
          <w:szCs w:val="24"/>
        </w:rPr>
      </w:pPr>
      <w:r w:rsidRPr="00EB302E">
        <w:rPr>
          <w:rFonts w:ascii="Arial" w:hAnsi="Arial" w:cs="Arial"/>
          <w:color w:val="2A2A2A"/>
          <w:sz w:val="24"/>
          <w:szCs w:val="24"/>
        </w:rPr>
        <w:t xml:space="preserve">Así la Carta Fundamental </w:t>
      </w:r>
      <w:r w:rsidR="00F6533F" w:rsidRPr="00EB302E">
        <w:rPr>
          <w:rFonts w:ascii="Arial" w:hAnsi="Arial" w:cs="Arial"/>
          <w:color w:val="2A2A2A"/>
          <w:sz w:val="24"/>
          <w:szCs w:val="24"/>
        </w:rPr>
        <w:t xml:space="preserve">de 1980 </w:t>
      </w:r>
      <w:r w:rsidRPr="00EB302E">
        <w:rPr>
          <w:rFonts w:ascii="Arial" w:hAnsi="Arial" w:cs="Arial"/>
          <w:color w:val="2A2A2A"/>
          <w:sz w:val="24"/>
          <w:szCs w:val="24"/>
        </w:rPr>
        <w:t>ha representa</w:t>
      </w:r>
      <w:r w:rsidR="00A875CC" w:rsidRPr="00EB302E">
        <w:rPr>
          <w:rFonts w:ascii="Arial" w:hAnsi="Arial" w:cs="Arial"/>
          <w:color w:val="2A2A2A"/>
          <w:sz w:val="24"/>
          <w:szCs w:val="24"/>
        </w:rPr>
        <w:t>do un avance en relación a la</w:t>
      </w:r>
      <w:r w:rsidR="00080436" w:rsidRPr="00EB302E">
        <w:rPr>
          <w:rFonts w:ascii="Arial" w:hAnsi="Arial" w:cs="Arial"/>
          <w:color w:val="2A2A2A"/>
          <w:sz w:val="24"/>
          <w:szCs w:val="24"/>
        </w:rPr>
        <w:t xml:space="preserve"> </w:t>
      </w:r>
      <w:r w:rsidR="00A875CC" w:rsidRPr="00EB302E">
        <w:rPr>
          <w:rFonts w:ascii="Arial" w:hAnsi="Arial" w:cs="Arial"/>
          <w:color w:val="2A2A2A"/>
          <w:sz w:val="24"/>
          <w:szCs w:val="24"/>
        </w:rPr>
        <w:t>C</w:t>
      </w:r>
      <w:r w:rsidRPr="00EB302E">
        <w:rPr>
          <w:rFonts w:ascii="Arial" w:hAnsi="Arial" w:cs="Arial"/>
          <w:color w:val="2A2A2A"/>
          <w:sz w:val="24"/>
          <w:szCs w:val="24"/>
        </w:rPr>
        <w:t xml:space="preserve">onstitución de 1925 respecto a la fiscalización </w:t>
      </w:r>
      <w:r w:rsidR="00A875CC" w:rsidRPr="00EB302E">
        <w:rPr>
          <w:rFonts w:ascii="Arial" w:hAnsi="Arial" w:cs="Arial"/>
          <w:color w:val="2A2A2A"/>
          <w:sz w:val="24"/>
          <w:szCs w:val="24"/>
        </w:rPr>
        <w:t xml:space="preserve">que puedan ejercer </w:t>
      </w:r>
      <w:r w:rsidRPr="00EB302E">
        <w:rPr>
          <w:rFonts w:ascii="Arial" w:hAnsi="Arial" w:cs="Arial"/>
          <w:color w:val="2A2A2A"/>
          <w:sz w:val="24"/>
          <w:szCs w:val="24"/>
        </w:rPr>
        <w:t>las minorías. En este sentido, asistimos</w:t>
      </w:r>
      <w:r w:rsidR="00080436" w:rsidRPr="00EB302E">
        <w:rPr>
          <w:rFonts w:ascii="Arial" w:hAnsi="Arial" w:cs="Arial"/>
          <w:color w:val="2A2A2A"/>
          <w:sz w:val="24"/>
          <w:szCs w:val="24"/>
        </w:rPr>
        <w:t xml:space="preserve"> </w:t>
      </w:r>
      <w:r w:rsidRPr="00EB302E">
        <w:rPr>
          <w:rFonts w:ascii="Arial" w:hAnsi="Arial" w:cs="Arial"/>
          <w:color w:val="2A2A2A"/>
          <w:sz w:val="24"/>
          <w:szCs w:val="24"/>
        </w:rPr>
        <w:t xml:space="preserve">a un proceso de fortalecimiento de las atribuciones de control político por la Cámara </w:t>
      </w:r>
      <w:r w:rsidR="00A875CC" w:rsidRPr="00EB302E">
        <w:rPr>
          <w:rFonts w:ascii="Arial" w:hAnsi="Arial" w:cs="Arial"/>
          <w:color w:val="2A2A2A"/>
          <w:sz w:val="24"/>
          <w:szCs w:val="24"/>
        </w:rPr>
        <w:t>de Diputados, respondiendo a</w:t>
      </w:r>
      <w:r w:rsidRPr="00EB302E">
        <w:rPr>
          <w:rFonts w:ascii="Arial" w:hAnsi="Arial" w:cs="Arial"/>
          <w:color w:val="2A2A2A"/>
          <w:sz w:val="24"/>
          <w:szCs w:val="24"/>
        </w:rPr>
        <w:t xml:space="preserve"> principios </w:t>
      </w:r>
      <w:r w:rsidR="00A875CC" w:rsidRPr="00EB302E">
        <w:rPr>
          <w:rFonts w:ascii="Arial" w:hAnsi="Arial" w:cs="Arial"/>
          <w:color w:val="2A2A2A"/>
          <w:sz w:val="24"/>
          <w:szCs w:val="24"/>
        </w:rPr>
        <w:t xml:space="preserve">tales </w:t>
      </w:r>
      <w:r w:rsidRPr="00EB302E">
        <w:rPr>
          <w:rFonts w:ascii="Arial" w:hAnsi="Arial" w:cs="Arial"/>
          <w:color w:val="2A2A2A"/>
          <w:sz w:val="24"/>
          <w:szCs w:val="24"/>
        </w:rPr>
        <w:t>como la transparencia de la acción gubernativa, con la eventual determinación de las responsabilidades y sanciones que determina la ley</w:t>
      </w:r>
      <w:r w:rsidR="009A2311" w:rsidRPr="00EB302E">
        <w:rPr>
          <w:rFonts w:ascii="Arial" w:hAnsi="Arial" w:cs="Arial"/>
          <w:color w:val="2A2A2A"/>
          <w:sz w:val="24"/>
          <w:szCs w:val="24"/>
        </w:rPr>
        <w:t xml:space="preserve"> (A</w:t>
      </w:r>
      <w:r w:rsidR="00C13AC5" w:rsidRPr="00EB302E">
        <w:rPr>
          <w:rFonts w:ascii="Arial" w:hAnsi="Arial" w:cs="Arial"/>
          <w:color w:val="2A2A2A"/>
          <w:sz w:val="24"/>
          <w:szCs w:val="24"/>
        </w:rPr>
        <w:t>rt. 8 de la CPE).</w:t>
      </w:r>
    </w:p>
    <w:p w:rsidR="00F05B75" w:rsidRPr="00EB302E" w:rsidRDefault="00A47941" w:rsidP="00EB302E">
      <w:pPr>
        <w:spacing w:before="120" w:after="120" w:line="360" w:lineRule="auto"/>
        <w:jc w:val="both"/>
        <w:rPr>
          <w:rFonts w:ascii="Arial" w:hAnsi="Arial" w:cs="Arial"/>
          <w:color w:val="2A2A2A"/>
          <w:sz w:val="24"/>
          <w:szCs w:val="24"/>
        </w:rPr>
      </w:pPr>
      <w:r w:rsidRPr="00EB302E">
        <w:rPr>
          <w:rFonts w:ascii="Arial" w:hAnsi="Arial" w:cs="Arial"/>
          <w:color w:val="2A2A2A"/>
          <w:sz w:val="24"/>
          <w:szCs w:val="24"/>
        </w:rPr>
        <w:t>La citación a los Ministros de Estado, propia de un régimen p</w:t>
      </w:r>
      <w:r w:rsidR="009A2311" w:rsidRPr="00EB302E">
        <w:rPr>
          <w:rFonts w:ascii="Arial" w:hAnsi="Arial" w:cs="Arial"/>
          <w:color w:val="2A2A2A"/>
          <w:sz w:val="24"/>
          <w:szCs w:val="24"/>
        </w:rPr>
        <w:t xml:space="preserve">arlamentario permite evaluar </w:t>
      </w:r>
      <w:r w:rsidRPr="00EB302E">
        <w:rPr>
          <w:rFonts w:ascii="Arial" w:hAnsi="Arial" w:cs="Arial"/>
          <w:color w:val="2A2A2A"/>
          <w:sz w:val="24"/>
          <w:szCs w:val="24"/>
        </w:rPr>
        <w:t xml:space="preserve">la aplicación de un nuevo régimen político </w:t>
      </w:r>
      <w:proofErr w:type="spellStart"/>
      <w:r w:rsidRPr="00EB302E">
        <w:rPr>
          <w:rFonts w:ascii="Arial" w:hAnsi="Arial" w:cs="Arial"/>
          <w:color w:val="2A2A2A"/>
          <w:sz w:val="24"/>
          <w:szCs w:val="24"/>
        </w:rPr>
        <w:t>semiparlamentario</w:t>
      </w:r>
      <w:proofErr w:type="spellEnd"/>
      <w:r w:rsidRPr="00EB302E">
        <w:rPr>
          <w:rFonts w:ascii="Arial" w:hAnsi="Arial" w:cs="Arial"/>
          <w:color w:val="2A2A2A"/>
          <w:sz w:val="24"/>
          <w:szCs w:val="24"/>
        </w:rPr>
        <w:t xml:space="preserve"> o </w:t>
      </w:r>
      <w:proofErr w:type="spellStart"/>
      <w:r w:rsidRPr="00EB302E">
        <w:rPr>
          <w:rFonts w:ascii="Arial" w:hAnsi="Arial" w:cs="Arial"/>
          <w:color w:val="2A2A2A"/>
          <w:sz w:val="24"/>
          <w:szCs w:val="24"/>
        </w:rPr>
        <w:t>semipresidencial</w:t>
      </w:r>
      <w:proofErr w:type="spellEnd"/>
      <w:r w:rsidRPr="00EB302E">
        <w:rPr>
          <w:rFonts w:ascii="Arial" w:hAnsi="Arial" w:cs="Arial"/>
          <w:color w:val="2A2A2A"/>
          <w:sz w:val="24"/>
          <w:szCs w:val="24"/>
        </w:rPr>
        <w:t>, sin alterar las atribuciones propias del Jefe de Estado.</w:t>
      </w:r>
      <w:r w:rsidR="00AF036A" w:rsidRPr="00EB302E">
        <w:rPr>
          <w:rFonts w:ascii="Arial" w:hAnsi="Arial" w:cs="Arial"/>
          <w:color w:val="2A2A2A"/>
          <w:sz w:val="24"/>
          <w:szCs w:val="24"/>
        </w:rPr>
        <w:t xml:space="preserve"> La obligación de los Secretarios de Estado de asistir personalmente a las sesiones especiales que la Cámara de Diputados o el Senado convoquen para informarse sobre asuntos de sus respectivas carteras, es más cercano a un régimen </w:t>
      </w:r>
      <w:proofErr w:type="spellStart"/>
      <w:r w:rsidR="00AF036A" w:rsidRPr="00EB302E">
        <w:rPr>
          <w:rFonts w:ascii="Arial" w:hAnsi="Arial" w:cs="Arial"/>
          <w:color w:val="2A2A2A"/>
          <w:sz w:val="24"/>
          <w:szCs w:val="24"/>
        </w:rPr>
        <w:lastRenderedPageBreak/>
        <w:t>semipresidencial</w:t>
      </w:r>
      <w:proofErr w:type="spellEnd"/>
      <w:r w:rsidR="00AF036A" w:rsidRPr="00EB302E">
        <w:rPr>
          <w:rFonts w:ascii="Arial" w:hAnsi="Arial" w:cs="Arial"/>
          <w:color w:val="2A2A2A"/>
          <w:sz w:val="24"/>
          <w:szCs w:val="24"/>
        </w:rPr>
        <w:t xml:space="preserve"> o </w:t>
      </w:r>
      <w:proofErr w:type="spellStart"/>
      <w:r w:rsidR="00AF036A" w:rsidRPr="00EB302E">
        <w:rPr>
          <w:rFonts w:ascii="Arial" w:hAnsi="Arial" w:cs="Arial"/>
          <w:color w:val="2A2A2A"/>
          <w:sz w:val="24"/>
          <w:szCs w:val="24"/>
        </w:rPr>
        <w:t>semiparlamentario</w:t>
      </w:r>
      <w:proofErr w:type="spellEnd"/>
      <w:r w:rsidR="00AF036A" w:rsidRPr="00EB302E">
        <w:rPr>
          <w:rFonts w:ascii="Arial" w:hAnsi="Arial" w:cs="Arial"/>
          <w:color w:val="2A2A2A"/>
          <w:sz w:val="24"/>
          <w:szCs w:val="24"/>
        </w:rPr>
        <w:t xml:space="preserve">. </w:t>
      </w:r>
      <w:r w:rsidR="00F05B75" w:rsidRPr="00EB302E">
        <w:rPr>
          <w:rFonts w:ascii="Arial" w:hAnsi="Arial" w:cs="Arial"/>
          <w:color w:val="2A2A2A"/>
          <w:sz w:val="24"/>
          <w:szCs w:val="24"/>
        </w:rPr>
        <w:t>El fin es asegurar que los diputados puedan realmente cumplir con su función fiscalizadora, a la vez que el Gobierno pueda ser fiscalizado con efectividad.</w:t>
      </w:r>
    </w:p>
    <w:p w:rsidR="003A0B29" w:rsidRPr="00EB302E" w:rsidRDefault="003A0B29" w:rsidP="00EB302E">
      <w:pPr>
        <w:spacing w:before="120" w:after="120" w:line="360" w:lineRule="auto"/>
        <w:jc w:val="both"/>
        <w:rPr>
          <w:rFonts w:ascii="Arial" w:hAnsi="Arial" w:cs="Arial"/>
          <w:color w:val="2A2A2A"/>
          <w:sz w:val="24"/>
          <w:szCs w:val="24"/>
        </w:rPr>
      </w:pPr>
      <w:r w:rsidRPr="00EB302E">
        <w:rPr>
          <w:rFonts w:ascii="Arial" w:hAnsi="Arial" w:cs="Arial"/>
          <w:color w:val="2A2A2A"/>
          <w:sz w:val="24"/>
          <w:szCs w:val="24"/>
        </w:rPr>
        <w:t xml:space="preserve">En un régimen político presidencialista, las interpelaciones corresponden a la función cognoscitiva e </w:t>
      </w:r>
      <w:proofErr w:type="spellStart"/>
      <w:r w:rsidRPr="00EB302E">
        <w:rPr>
          <w:rFonts w:ascii="Arial" w:hAnsi="Arial" w:cs="Arial"/>
          <w:color w:val="2A2A2A"/>
          <w:sz w:val="24"/>
          <w:szCs w:val="24"/>
        </w:rPr>
        <w:t>inspectiva</w:t>
      </w:r>
      <w:proofErr w:type="spellEnd"/>
      <w:r w:rsidRPr="00EB302E">
        <w:rPr>
          <w:rFonts w:ascii="Arial" w:hAnsi="Arial" w:cs="Arial"/>
          <w:color w:val="2A2A2A"/>
          <w:sz w:val="24"/>
          <w:szCs w:val="24"/>
        </w:rPr>
        <w:t xml:space="preserve"> del Parlamento, subordinada a la función de control.</w:t>
      </w:r>
    </w:p>
    <w:p w:rsidR="00E92622" w:rsidRPr="00EB302E" w:rsidRDefault="00E92622" w:rsidP="00EB302E">
      <w:pPr>
        <w:spacing w:before="120" w:after="120" w:line="360" w:lineRule="auto"/>
        <w:jc w:val="both"/>
        <w:rPr>
          <w:rFonts w:ascii="Arial" w:hAnsi="Arial" w:cs="Arial"/>
          <w:color w:val="2A2A2A"/>
          <w:sz w:val="24"/>
          <w:szCs w:val="24"/>
        </w:rPr>
      </w:pPr>
      <w:r w:rsidRPr="00EB302E">
        <w:rPr>
          <w:rFonts w:ascii="Arial" w:hAnsi="Arial" w:cs="Arial"/>
          <w:color w:val="2A2A2A"/>
          <w:sz w:val="24"/>
          <w:szCs w:val="24"/>
        </w:rPr>
        <w:t>Se concluye que, coherentemente c</w:t>
      </w:r>
      <w:r w:rsidR="00A47941" w:rsidRPr="00EB302E">
        <w:rPr>
          <w:rFonts w:ascii="Arial" w:hAnsi="Arial" w:cs="Arial"/>
          <w:color w:val="2A2A2A"/>
          <w:sz w:val="24"/>
          <w:szCs w:val="24"/>
        </w:rPr>
        <w:t>on la forma política republicana</w:t>
      </w:r>
      <w:r w:rsidRPr="00EB302E">
        <w:rPr>
          <w:rFonts w:ascii="Arial" w:hAnsi="Arial" w:cs="Arial"/>
          <w:color w:val="2A2A2A"/>
          <w:sz w:val="24"/>
          <w:szCs w:val="24"/>
        </w:rPr>
        <w:t xml:space="preserve"> democrática del Estado, y de la forma jurídico-política de Estado de Derecho, en Chile, la</w:t>
      </w:r>
      <w:r w:rsidR="00A47941" w:rsidRPr="00EB302E">
        <w:rPr>
          <w:rFonts w:ascii="Arial" w:hAnsi="Arial" w:cs="Arial"/>
          <w:color w:val="2A2A2A"/>
          <w:sz w:val="24"/>
          <w:szCs w:val="24"/>
        </w:rPr>
        <w:t>s</w:t>
      </w:r>
      <w:r w:rsidRPr="00EB302E">
        <w:rPr>
          <w:rFonts w:ascii="Arial" w:hAnsi="Arial" w:cs="Arial"/>
          <w:color w:val="2A2A2A"/>
          <w:sz w:val="24"/>
          <w:szCs w:val="24"/>
        </w:rPr>
        <w:t xml:space="preserve"> autoridad</w:t>
      </w:r>
      <w:r w:rsidR="00A47941" w:rsidRPr="00EB302E">
        <w:rPr>
          <w:rFonts w:ascii="Arial" w:hAnsi="Arial" w:cs="Arial"/>
          <w:color w:val="2A2A2A"/>
          <w:sz w:val="24"/>
          <w:szCs w:val="24"/>
        </w:rPr>
        <w:t>es</w:t>
      </w:r>
      <w:r w:rsidRPr="00EB302E">
        <w:rPr>
          <w:rFonts w:ascii="Arial" w:hAnsi="Arial" w:cs="Arial"/>
          <w:color w:val="2A2A2A"/>
          <w:sz w:val="24"/>
          <w:szCs w:val="24"/>
        </w:rPr>
        <w:t xml:space="preserve"> </w:t>
      </w:r>
      <w:r w:rsidR="00A47941" w:rsidRPr="00EB302E">
        <w:rPr>
          <w:rFonts w:ascii="Arial" w:hAnsi="Arial" w:cs="Arial"/>
          <w:color w:val="2A2A2A"/>
          <w:sz w:val="24"/>
          <w:szCs w:val="24"/>
        </w:rPr>
        <w:t>están sometida</w:t>
      </w:r>
      <w:r w:rsidRPr="00EB302E">
        <w:rPr>
          <w:rFonts w:ascii="Arial" w:hAnsi="Arial" w:cs="Arial"/>
          <w:color w:val="2A2A2A"/>
          <w:sz w:val="24"/>
          <w:szCs w:val="24"/>
        </w:rPr>
        <w:t>s a un sistema d</w:t>
      </w:r>
      <w:r w:rsidR="009A2311" w:rsidRPr="00EB302E">
        <w:rPr>
          <w:rFonts w:ascii="Arial" w:hAnsi="Arial" w:cs="Arial"/>
          <w:color w:val="2A2A2A"/>
          <w:sz w:val="24"/>
          <w:szCs w:val="24"/>
        </w:rPr>
        <w:t>e responsabilidades, (Arts. 6º,</w:t>
      </w:r>
      <w:r w:rsidRPr="00EB302E">
        <w:rPr>
          <w:rFonts w:ascii="Arial" w:hAnsi="Arial" w:cs="Arial"/>
          <w:color w:val="2A2A2A"/>
          <w:sz w:val="24"/>
          <w:szCs w:val="24"/>
        </w:rPr>
        <w:t xml:space="preserve"> 7º</w:t>
      </w:r>
      <w:r w:rsidR="00080436" w:rsidRPr="00EB302E">
        <w:rPr>
          <w:rFonts w:ascii="Arial" w:hAnsi="Arial" w:cs="Arial"/>
          <w:color w:val="2A2A2A"/>
          <w:sz w:val="24"/>
          <w:szCs w:val="24"/>
        </w:rPr>
        <w:t xml:space="preserve"> </w:t>
      </w:r>
      <w:r w:rsidRPr="00EB302E">
        <w:rPr>
          <w:rFonts w:ascii="Arial" w:hAnsi="Arial" w:cs="Arial"/>
          <w:color w:val="2A2A2A"/>
          <w:sz w:val="24"/>
          <w:szCs w:val="24"/>
        </w:rPr>
        <w:t>y 38</w:t>
      </w:r>
      <w:r w:rsidR="00080436" w:rsidRPr="00EB302E">
        <w:rPr>
          <w:rFonts w:ascii="Arial" w:hAnsi="Arial" w:cs="Arial"/>
          <w:color w:val="2A2A2A"/>
          <w:sz w:val="24"/>
          <w:szCs w:val="24"/>
        </w:rPr>
        <w:t xml:space="preserve"> </w:t>
      </w:r>
      <w:r w:rsidRPr="00EB302E">
        <w:rPr>
          <w:rFonts w:ascii="Arial" w:hAnsi="Arial" w:cs="Arial"/>
          <w:color w:val="2A2A2A"/>
          <w:sz w:val="24"/>
          <w:szCs w:val="24"/>
        </w:rPr>
        <w:t>C</w:t>
      </w:r>
      <w:r w:rsidR="009A2311" w:rsidRPr="00EB302E">
        <w:rPr>
          <w:rFonts w:ascii="Arial" w:hAnsi="Arial" w:cs="Arial"/>
          <w:color w:val="2A2A2A"/>
          <w:sz w:val="24"/>
          <w:szCs w:val="24"/>
        </w:rPr>
        <w:t>.</w:t>
      </w:r>
      <w:r w:rsidRPr="00EB302E">
        <w:rPr>
          <w:rFonts w:ascii="Arial" w:hAnsi="Arial" w:cs="Arial"/>
          <w:color w:val="2A2A2A"/>
          <w:sz w:val="24"/>
          <w:szCs w:val="24"/>
        </w:rPr>
        <w:t>P</w:t>
      </w:r>
      <w:r w:rsidR="009A2311" w:rsidRPr="00EB302E">
        <w:rPr>
          <w:rFonts w:ascii="Arial" w:hAnsi="Arial" w:cs="Arial"/>
          <w:color w:val="2A2A2A"/>
          <w:sz w:val="24"/>
          <w:szCs w:val="24"/>
        </w:rPr>
        <w:t>.</w:t>
      </w:r>
      <w:r w:rsidRPr="00EB302E">
        <w:rPr>
          <w:rFonts w:ascii="Arial" w:hAnsi="Arial" w:cs="Arial"/>
          <w:color w:val="2A2A2A"/>
          <w:sz w:val="24"/>
          <w:szCs w:val="24"/>
        </w:rPr>
        <w:t xml:space="preserve">R). </w:t>
      </w:r>
      <w:r w:rsidR="008C11E5" w:rsidRPr="00EB302E">
        <w:rPr>
          <w:rFonts w:ascii="Arial" w:hAnsi="Arial" w:cs="Arial"/>
          <w:color w:val="2A2A2A"/>
          <w:sz w:val="24"/>
          <w:szCs w:val="24"/>
        </w:rPr>
        <w:t xml:space="preserve">A ello se agregan el respeto de </w:t>
      </w:r>
      <w:r w:rsidRPr="00EB302E">
        <w:rPr>
          <w:rFonts w:ascii="Arial" w:hAnsi="Arial" w:cs="Arial"/>
          <w:color w:val="2A2A2A"/>
          <w:sz w:val="24"/>
          <w:szCs w:val="24"/>
        </w:rPr>
        <w:t>otros princ</w:t>
      </w:r>
      <w:r w:rsidR="009A2311" w:rsidRPr="00EB302E">
        <w:rPr>
          <w:rFonts w:ascii="Arial" w:hAnsi="Arial" w:cs="Arial"/>
          <w:color w:val="2A2A2A"/>
          <w:sz w:val="24"/>
          <w:szCs w:val="24"/>
        </w:rPr>
        <w:t xml:space="preserve">ipios, como la credibilidad, la transparencia, la </w:t>
      </w:r>
      <w:r w:rsidRPr="00EB302E">
        <w:rPr>
          <w:rFonts w:ascii="Arial" w:hAnsi="Arial" w:cs="Arial"/>
          <w:color w:val="2A2A2A"/>
          <w:sz w:val="24"/>
          <w:szCs w:val="24"/>
        </w:rPr>
        <w:t>fe pública, la legitimación del régimen democrático constitucional y a consideraciones y valores sustantivos, en especial el respeto y promoción, la naturaleza, el control y los lími</w:t>
      </w:r>
      <w:r w:rsidR="009A2311" w:rsidRPr="00EB302E">
        <w:rPr>
          <w:rFonts w:ascii="Arial" w:hAnsi="Arial" w:cs="Arial"/>
          <w:color w:val="2A2A2A"/>
          <w:sz w:val="24"/>
          <w:szCs w:val="24"/>
        </w:rPr>
        <w:t>tes de la soberanía de acuerdo a lo preceptuado en el</w:t>
      </w:r>
      <w:r w:rsidR="00080436" w:rsidRPr="00EB302E">
        <w:rPr>
          <w:rFonts w:ascii="Arial" w:hAnsi="Arial" w:cs="Arial"/>
          <w:color w:val="2A2A2A"/>
          <w:sz w:val="24"/>
          <w:szCs w:val="24"/>
        </w:rPr>
        <w:t xml:space="preserve"> </w:t>
      </w:r>
      <w:r w:rsidR="009A2311" w:rsidRPr="00EB302E">
        <w:rPr>
          <w:rFonts w:ascii="Arial" w:hAnsi="Arial" w:cs="Arial"/>
          <w:color w:val="2A2A2A"/>
          <w:sz w:val="24"/>
          <w:szCs w:val="24"/>
        </w:rPr>
        <w:t>i</w:t>
      </w:r>
      <w:r w:rsidRPr="00EB302E">
        <w:rPr>
          <w:rFonts w:ascii="Arial" w:hAnsi="Arial" w:cs="Arial"/>
          <w:color w:val="2A2A2A"/>
          <w:sz w:val="24"/>
          <w:szCs w:val="24"/>
        </w:rPr>
        <w:t>nciso 2°, artículo 5° de la C</w:t>
      </w:r>
      <w:r w:rsidR="009A2311" w:rsidRPr="00EB302E">
        <w:rPr>
          <w:rFonts w:ascii="Arial" w:hAnsi="Arial" w:cs="Arial"/>
          <w:color w:val="2A2A2A"/>
          <w:sz w:val="24"/>
          <w:szCs w:val="24"/>
        </w:rPr>
        <w:t>.</w:t>
      </w:r>
      <w:r w:rsidRPr="00EB302E">
        <w:rPr>
          <w:rFonts w:ascii="Arial" w:hAnsi="Arial" w:cs="Arial"/>
          <w:color w:val="2A2A2A"/>
          <w:sz w:val="24"/>
          <w:szCs w:val="24"/>
        </w:rPr>
        <w:t>P</w:t>
      </w:r>
      <w:r w:rsidR="009A2311" w:rsidRPr="00EB302E">
        <w:rPr>
          <w:rFonts w:ascii="Arial" w:hAnsi="Arial" w:cs="Arial"/>
          <w:color w:val="2A2A2A"/>
          <w:sz w:val="24"/>
          <w:szCs w:val="24"/>
        </w:rPr>
        <w:t>.E</w:t>
      </w:r>
      <w:r w:rsidRPr="00EB302E">
        <w:rPr>
          <w:rFonts w:ascii="Arial" w:hAnsi="Arial" w:cs="Arial"/>
          <w:color w:val="2A2A2A"/>
          <w:sz w:val="24"/>
          <w:szCs w:val="24"/>
        </w:rPr>
        <w:t>.</w:t>
      </w:r>
    </w:p>
    <w:p w:rsidR="00F7578D" w:rsidRPr="00EB302E" w:rsidRDefault="00F7578D" w:rsidP="00EB302E">
      <w:pPr>
        <w:tabs>
          <w:tab w:val="left" w:pos="6315"/>
        </w:tabs>
        <w:spacing w:before="120" w:after="120" w:line="360" w:lineRule="auto"/>
        <w:jc w:val="both"/>
        <w:rPr>
          <w:rFonts w:ascii="Arial" w:hAnsi="Arial" w:cs="Arial"/>
          <w:b/>
          <w:sz w:val="24"/>
          <w:szCs w:val="24"/>
        </w:rPr>
      </w:pPr>
    </w:p>
    <w:p w:rsidR="00FA78C4" w:rsidRPr="00EB302E" w:rsidRDefault="00FA78C4" w:rsidP="00EB302E">
      <w:pPr>
        <w:tabs>
          <w:tab w:val="left" w:pos="6315"/>
        </w:tabs>
        <w:spacing w:before="120" w:after="120" w:line="360" w:lineRule="auto"/>
        <w:jc w:val="both"/>
        <w:rPr>
          <w:rFonts w:ascii="Arial" w:hAnsi="Arial" w:cs="Arial"/>
          <w:sz w:val="24"/>
          <w:szCs w:val="24"/>
        </w:rPr>
      </w:pPr>
    </w:p>
    <w:sectPr w:rsidR="00FA78C4" w:rsidRPr="00EB302E" w:rsidSect="00D42B06">
      <w:headerReference w:type="default" r:id="rId9"/>
      <w:footerReference w:type="default" r:id="rId10"/>
      <w:footnotePr>
        <w:numFmt w:val="chicago"/>
      </w:footnotePr>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3B3" w:rsidRDefault="007F03B3" w:rsidP="00AB26F9">
      <w:pPr>
        <w:spacing w:after="0" w:line="240" w:lineRule="auto"/>
      </w:pPr>
      <w:r>
        <w:separator/>
      </w:r>
    </w:p>
  </w:endnote>
  <w:endnote w:type="continuationSeparator" w:id="0">
    <w:p w:rsidR="007F03B3" w:rsidRDefault="007F03B3" w:rsidP="00AB2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59228661"/>
      <w:docPartObj>
        <w:docPartGallery w:val="Page Numbers (Bottom of Page)"/>
        <w:docPartUnique/>
      </w:docPartObj>
    </w:sdtPr>
    <w:sdtEndPr/>
    <w:sdtContent>
      <w:p w:rsidR="00BC5F9B" w:rsidRPr="00EB302E" w:rsidRDefault="00BC5F9B">
        <w:pPr>
          <w:pStyle w:val="Piedepgina"/>
          <w:jc w:val="right"/>
          <w:rPr>
            <w:rFonts w:ascii="Arial" w:hAnsi="Arial" w:cs="Arial"/>
          </w:rPr>
        </w:pPr>
        <w:r w:rsidRPr="00EB302E">
          <w:rPr>
            <w:rFonts w:ascii="Arial" w:hAnsi="Arial" w:cs="Arial"/>
          </w:rPr>
          <w:fldChar w:fldCharType="begin"/>
        </w:r>
        <w:r w:rsidRPr="00EB302E">
          <w:rPr>
            <w:rFonts w:ascii="Arial" w:hAnsi="Arial" w:cs="Arial"/>
          </w:rPr>
          <w:instrText>PAGE   \* MERGEFORMAT</w:instrText>
        </w:r>
        <w:r w:rsidRPr="00EB302E">
          <w:rPr>
            <w:rFonts w:ascii="Arial" w:hAnsi="Arial" w:cs="Arial"/>
          </w:rPr>
          <w:fldChar w:fldCharType="separate"/>
        </w:r>
        <w:r w:rsidR="00EB302E">
          <w:rPr>
            <w:rFonts w:ascii="Arial" w:hAnsi="Arial" w:cs="Arial"/>
            <w:noProof/>
          </w:rPr>
          <w:t>1</w:t>
        </w:r>
        <w:r w:rsidRPr="00EB302E">
          <w:rPr>
            <w:rFonts w:ascii="Arial" w:hAnsi="Arial" w:cs="Arial"/>
          </w:rPr>
          <w:fldChar w:fldCharType="end"/>
        </w:r>
      </w:p>
    </w:sdtContent>
  </w:sdt>
  <w:p w:rsidR="00870713" w:rsidRPr="00EB302E" w:rsidRDefault="00870713">
    <w:pPr>
      <w:pStyle w:val="Piedepgina"/>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3B3" w:rsidRDefault="007F03B3" w:rsidP="00AB26F9">
      <w:pPr>
        <w:spacing w:after="0" w:line="240" w:lineRule="auto"/>
      </w:pPr>
      <w:r>
        <w:separator/>
      </w:r>
    </w:p>
  </w:footnote>
  <w:footnote w:type="continuationSeparator" w:id="0">
    <w:p w:rsidR="007F03B3" w:rsidRDefault="007F03B3" w:rsidP="00AB2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713" w:rsidRDefault="00870713">
    <w:pPr>
      <w:pStyle w:val="Encabezado"/>
      <w:jc w:val="right"/>
    </w:pPr>
  </w:p>
  <w:p w:rsidR="00870713" w:rsidRDefault="0087071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FB9"/>
    <w:multiLevelType w:val="hybridMultilevel"/>
    <w:tmpl w:val="8D3EEE78"/>
    <w:lvl w:ilvl="0" w:tplc="B3823264">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651119"/>
    <w:multiLevelType w:val="hybridMultilevel"/>
    <w:tmpl w:val="EAD8EC6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135731F9"/>
    <w:multiLevelType w:val="hybridMultilevel"/>
    <w:tmpl w:val="A6164AEA"/>
    <w:lvl w:ilvl="0" w:tplc="98CA0C1A">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04030F"/>
    <w:multiLevelType w:val="hybridMultilevel"/>
    <w:tmpl w:val="A898415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149C6630"/>
    <w:multiLevelType w:val="hybridMultilevel"/>
    <w:tmpl w:val="C396F956"/>
    <w:lvl w:ilvl="0" w:tplc="860E431A">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15:restartNumberingAfterBreak="0">
    <w:nsid w:val="1FB21464"/>
    <w:multiLevelType w:val="hybridMultilevel"/>
    <w:tmpl w:val="E32E00E8"/>
    <w:lvl w:ilvl="0" w:tplc="0C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0CE300C"/>
    <w:multiLevelType w:val="hybridMultilevel"/>
    <w:tmpl w:val="E640E5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52E1571"/>
    <w:multiLevelType w:val="hybridMultilevel"/>
    <w:tmpl w:val="441A03FE"/>
    <w:lvl w:ilvl="0" w:tplc="55A2B166">
      <w:start w:val="4"/>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A244F32"/>
    <w:multiLevelType w:val="hybridMultilevel"/>
    <w:tmpl w:val="EE34D3D8"/>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0347293"/>
    <w:multiLevelType w:val="hybridMultilevel"/>
    <w:tmpl w:val="6476A0C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335A32F4"/>
    <w:multiLevelType w:val="hybridMultilevel"/>
    <w:tmpl w:val="591626BC"/>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2BF37CF"/>
    <w:multiLevelType w:val="hybridMultilevel"/>
    <w:tmpl w:val="0A62A942"/>
    <w:lvl w:ilvl="0" w:tplc="6170754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8835240"/>
    <w:multiLevelType w:val="hybridMultilevel"/>
    <w:tmpl w:val="5142B31A"/>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A000432"/>
    <w:multiLevelType w:val="hybridMultilevel"/>
    <w:tmpl w:val="E0A24364"/>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2B92A9C"/>
    <w:multiLevelType w:val="hybridMultilevel"/>
    <w:tmpl w:val="B08437CC"/>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665F0AFE"/>
    <w:multiLevelType w:val="hybridMultilevel"/>
    <w:tmpl w:val="D61C75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90C324E"/>
    <w:multiLevelType w:val="hybridMultilevel"/>
    <w:tmpl w:val="A11E802A"/>
    <w:lvl w:ilvl="0" w:tplc="68202A50">
      <w:numFmt w:val="bullet"/>
      <w:lvlText w:val="-"/>
      <w:lvlJc w:val="left"/>
      <w:pPr>
        <w:ind w:left="1080" w:hanging="360"/>
      </w:pPr>
      <w:rPr>
        <w:rFonts w:ascii="Arial" w:eastAsia="Times New Roman" w:hAnsi="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69A65C64"/>
    <w:multiLevelType w:val="hybridMultilevel"/>
    <w:tmpl w:val="431850AA"/>
    <w:lvl w:ilvl="0" w:tplc="0C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B6D7F8A"/>
    <w:multiLevelType w:val="hybridMultilevel"/>
    <w:tmpl w:val="03DA3A74"/>
    <w:lvl w:ilvl="0" w:tplc="98CC6228">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CD20C4C"/>
    <w:multiLevelType w:val="hybridMultilevel"/>
    <w:tmpl w:val="4F5AB1BA"/>
    <w:lvl w:ilvl="0" w:tplc="34FE3F72">
      <w:start w:val="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A3C1B52"/>
    <w:multiLevelType w:val="hybridMultilevel"/>
    <w:tmpl w:val="DBE4751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7BA70E96"/>
    <w:multiLevelType w:val="hybridMultilevel"/>
    <w:tmpl w:val="45AEB696"/>
    <w:lvl w:ilvl="0" w:tplc="9C2A85D8">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2" w15:restartNumberingAfterBreak="0">
    <w:nsid w:val="7D66075C"/>
    <w:multiLevelType w:val="hybridMultilevel"/>
    <w:tmpl w:val="17580074"/>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E7D6831"/>
    <w:multiLevelType w:val="hybridMultilevel"/>
    <w:tmpl w:val="D376D9A6"/>
    <w:lvl w:ilvl="0" w:tplc="C8D66568">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9"/>
  </w:num>
  <w:num w:numId="4">
    <w:abstractNumId w:val="14"/>
  </w:num>
  <w:num w:numId="5">
    <w:abstractNumId w:val="20"/>
  </w:num>
  <w:num w:numId="6">
    <w:abstractNumId w:val="3"/>
  </w:num>
  <w:num w:numId="7">
    <w:abstractNumId w:val="23"/>
  </w:num>
  <w:num w:numId="8">
    <w:abstractNumId w:val="1"/>
  </w:num>
  <w:num w:numId="9">
    <w:abstractNumId w:val="19"/>
  </w:num>
  <w:num w:numId="10">
    <w:abstractNumId w:val="21"/>
  </w:num>
  <w:num w:numId="11">
    <w:abstractNumId w:val="18"/>
  </w:num>
  <w:num w:numId="12">
    <w:abstractNumId w:val="16"/>
  </w:num>
  <w:num w:numId="13">
    <w:abstractNumId w:val="5"/>
  </w:num>
  <w:num w:numId="14">
    <w:abstractNumId w:val="10"/>
  </w:num>
  <w:num w:numId="15">
    <w:abstractNumId w:val="15"/>
  </w:num>
  <w:num w:numId="16">
    <w:abstractNumId w:val="17"/>
  </w:num>
  <w:num w:numId="17">
    <w:abstractNumId w:val="11"/>
  </w:num>
  <w:num w:numId="18">
    <w:abstractNumId w:val="4"/>
  </w:num>
  <w:num w:numId="19">
    <w:abstractNumId w:val="6"/>
  </w:num>
  <w:num w:numId="20">
    <w:abstractNumId w:val="12"/>
  </w:num>
  <w:num w:numId="21">
    <w:abstractNumId w:val="13"/>
  </w:num>
  <w:num w:numId="22">
    <w:abstractNumId w:val="8"/>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6F9"/>
    <w:rsid w:val="000003B1"/>
    <w:rsid w:val="000016F5"/>
    <w:rsid w:val="000020C4"/>
    <w:rsid w:val="00002819"/>
    <w:rsid w:val="0001527B"/>
    <w:rsid w:val="000220ED"/>
    <w:rsid w:val="000235DA"/>
    <w:rsid w:val="00025B27"/>
    <w:rsid w:val="00026923"/>
    <w:rsid w:val="00030C09"/>
    <w:rsid w:val="000423F3"/>
    <w:rsid w:val="00044B73"/>
    <w:rsid w:val="000464C5"/>
    <w:rsid w:val="00050625"/>
    <w:rsid w:val="0005130F"/>
    <w:rsid w:val="00053143"/>
    <w:rsid w:val="00055ED4"/>
    <w:rsid w:val="000615D2"/>
    <w:rsid w:val="00066E04"/>
    <w:rsid w:val="00080436"/>
    <w:rsid w:val="00086F4F"/>
    <w:rsid w:val="0009776E"/>
    <w:rsid w:val="000978CF"/>
    <w:rsid w:val="000A6CC1"/>
    <w:rsid w:val="000B74AF"/>
    <w:rsid w:val="000C0542"/>
    <w:rsid w:val="000C56D8"/>
    <w:rsid w:val="000C7FEB"/>
    <w:rsid w:val="000D6ADB"/>
    <w:rsid w:val="000D74C1"/>
    <w:rsid w:val="000E1820"/>
    <w:rsid w:val="000F58EE"/>
    <w:rsid w:val="001017C4"/>
    <w:rsid w:val="00111D01"/>
    <w:rsid w:val="0012372F"/>
    <w:rsid w:val="00123F25"/>
    <w:rsid w:val="00125390"/>
    <w:rsid w:val="00127596"/>
    <w:rsid w:val="001278EF"/>
    <w:rsid w:val="001328A9"/>
    <w:rsid w:val="00150B96"/>
    <w:rsid w:val="0016111D"/>
    <w:rsid w:val="001653A6"/>
    <w:rsid w:val="00172968"/>
    <w:rsid w:val="00175657"/>
    <w:rsid w:val="00186457"/>
    <w:rsid w:val="00192207"/>
    <w:rsid w:val="001A65FD"/>
    <w:rsid w:val="001B221E"/>
    <w:rsid w:val="001B32FF"/>
    <w:rsid w:val="001B4EA2"/>
    <w:rsid w:val="001C0AF5"/>
    <w:rsid w:val="001C1865"/>
    <w:rsid w:val="001C19B8"/>
    <w:rsid w:val="001D0ECB"/>
    <w:rsid w:val="001E06EF"/>
    <w:rsid w:val="001E7FF4"/>
    <w:rsid w:val="0020466C"/>
    <w:rsid w:val="00205B93"/>
    <w:rsid w:val="00214243"/>
    <w:rsid w:val="00217282"/>
    <w:rsid w:val="002175F8"/>
    <w:rsid w:val="00222BC2"/>
    <w:rsid w:val="002259EA"/>
    <w:rsid w:val="002335A5"/>
    <w:rsid w:val="00236792"/>
    <w:rsid w:val="00237214"/>
    <w:rsid w:val="00242403"/>
    <w:rsid w:val="002552FA"/>
    <w:rsid w:val="00272402"/>
    <w:rsid w:val="002809B9"/>
    <w:rsid w:val="002A1BF2"/>
    <w:rsid w:val="002A60F1"/>
    <w:rsid w:val="002B01A6"/>
    <w:rsid w:val="002B14AA"/>
    <w:rsid w:val="002B4E0A"/>
    <w:rsid w:val="002B5169"/>
    <w:rsid w:val="002C0815"/>
    <w:rsid w:val="002C6EED"/>
    <w:rsid w:val="002D2B39"/>
    <w:rsid w:val="002E4644"/>
    <w:rsid w:val="002E474E"/>
    <w:rsid w:val="002F2946"/>
    <w:rsid w:val="002F325C"/>
    <w:rsid w:val="00302EA7"/>
    <w:rsid w:val="00303271"/>
    <w:rsid w:val="003036B3"/>
    <w:rsid w:val="003139A0"/>
    <w:rsid w:val="00335EB5"/>
    <w:rsid w:val="003370FD"/>
    <w:rsid w:val="00345431"/>
    <w:rsid w:val="00346F40"/>
    <w:rsid w:val="0035406F"/>
    <w:rsid w:val="003655E4"/>
    <w:rsid w:val="00370430"/>
    <w:rsid w:val="003744A2"/>
    <w:rsid w:val="00375A11"/>
    <w:rsid w:val="003A09E9"/>
    <w:rsid w:val="003A0B29"/>
    <w:rsid w:val="003A2808"/>
    <w:rsid w:val="003A6CF6"/>
    <w:rsid w:val="003B46B4"/>
    <w:rsid w:val="003C1EAC"/>
    <w:rsid w:val="003C584F"/>
    <w:rsid w:val="003E0482"/>
    <w:rsid w:val="003F118B"/>
    <w:rsid w:val="00407763"/>
    <w:rsid w:val="00407E10"/>
    <w:rsid w:val="004159A6"/>
    <w:rsid w:val="00427843"/>
    <w:rsid w:val="004428E9"/>
    <w:rsid w:val="00460977"/>
    <w:rsid w:val="00462523"/>
    <w:rsid w:val="00466312"/>
    <w:rsid w:val="00472357"/>
    <w:rsid w:val="0048425F"/>
    <w:rsid w:val="00484934"/>
    <w:rsid w:val="004A04F8"/>
    <w:rsid w:val="004B196D"/>
    <w:rsid w:val="004C105A"/>
    <w:rsid w:val="004C11B0"/>
    <w:rsid w:val="004E3C4C"/>
    <w:rsid w:val="004E4FC4"/>
    <w:rsid w:val="004E7749"/>
    <w:rsid w:val="004F2E55"/>
    <w:rsid w:val="004F4942"/>
    <w:rsid w:val="004F609A"/>
    <w:rsid w:val="004F6CD4"/>
    <w:rsid w:val="004F71FA"/>
    <w:rsid w:val="00501783"/>
    <w:rsid w:val="005240CF"/>
    <w:rsid w:val="005354EB"/>
    <w:rsid w:val="0054260B"/>
    <w:rsid w:val="005463D1"/>
    <w:rsid w:val="00553EC8"/>
    <w:rsid w:val="005547BD"/>
    <w:rsid w:val="00557CB5"/>
    <w:rsid w:val="00570B4B"/>
    <w:rsid w:val="00581E2C"/>
    <w:rsid w:val="00585224"/>
    <w:rsid w:val="00591331"/>
    <w:rsid w:val="0059754D"/>
    <w:rsid w:val="005A43C8"/>
    <w:rsid w:val="005B70DA"/>
    <w:rsid w:val="005E0285"/>
    <w:rsid w:val="00605ABF"/>
    <w:rsid w:val="006071CF"/>
    <w:rsid w:val="00610594"/>
    <w:rsid w:val="006112B0"/>
    <w:rsid w:val="006443F9"/>
    <w:rsid w:val="00646040"/>
    <w:rsid w:val="00650223"/>
    <w:rsid w:val="00657E98"/>
    <w:rsid w:val="00660503"/>
    <w:rsid w:val="006679DA"/>
    <w:rsid w:val="00675166"/>
    <w:rsid w:val="006A5230"/>
    <w:rsid w:val="006A72F5"/>
    <w:rsid w:val="006C6EFB"/>
    <w:rsid w:val="006E0697"/>
    <w:rsid w:val="006E167E"/>
    <w:rsid w:val="006E6CE9"/>
    <w:rsid w:val="006F0E53"/>
    <w:rsid w:val="006F1685"/>
    <w:rsid w:val="00700906"/>
    <w:rsid w:val="00710EEA"/>
    <w:rsid w:val="00710FF4"/>
    <w:rsid w:val="00712E5D"/>
    <w:rsid w:val="00725DC9"/>
    <w:rsid w:val="00726114"/>
    <w:rsid w:val="0073606A"/>
    <w:rsid w:val="0073774D"/>
    <w:rsid w:val="00742134"/>
    <w:rsid w:val="007428BF"/>
    <w:rsid w:val="00745515"/>
    <w:rsid w:val="0075681A"/>
    <w:rsid w:val="00757032"/>
    <w:rsid w:val="00767963"/>
    <w:rsid w:val="007754E4"/>
    <w:rsid w:val="00786FE5"/>
    <w:rsid w:val="00792657"/>
    <w:rsid w:val="007A3D35"/>
    <w:rsid w:val="007A5E19"/>
    <w:rsid w:val="007B2F1B"/>
    <w:rsid w:val="007B323B"/>
    <w:rsid w:val="007D2205"/>
    <w:rsid w:val="007D53BF"/>
    <w:rsid w:val="007E09B1"/>
    <w:rsid w:val="007E4A82"/>
    <w:rsid w:val="007F03B3"/>
    <w:rsid w:val="007F0B8E"/>
    <w:rsid w:val="007F165E"/>
    <w:rsid w:val="007F1BAE"/>
    <w:rsid w:val="007F2417"/>
    <w:rsid w:val="007F4113"/>
    <w:rsid w:val="007F5914"/>
    <w:rsid w:val="007F5B73"/>
    <w:rsid w:val="007F7281"/>
    <w:rsid w:val="00802D4A"/>
    <w:rsid w:val="00803A0B"/>
    <w:rsid w:val="008112BC"/>
    <w:rsid w:val="00813899"/>
    <w:rsid w:val="00815FF3"/>
    <w:rsid w:val="00824312"/>
    <w:rsid w:val="00825D89"/>
    <w:rsid w:val="00832DDE"/>
    <w:rsid w:val="0084789B"/>
    <w:rsid w:val="008515D2"/>
    <w:rsid w:val="008624D2"/>
    <w:rsid w:val="00863589"/>
    <w:rsid w:val="00864DD4"/>
    <w:rsid w:val="00870713"/>
    <w:rsid w:val="008711FF"/>
    <w:rsid w:val="008762CB"/>
    <w:rsid w:val="008A1E39"/>
    <w:rsid w:val="008A2A8C"/>
    <w:rsid w:val="008B05A2"/>
    <w:rsid w:val="008B1C92"/>
    <w:rsid w:val="008C0033"/>
    <w:rsid w:val="008C11E5"/>
    <w:rsid w:val="008C21EF"/>
    <w:rsid w:val="008C2F5E"/>
    <w:rsid w:val="008C6043"/>
    <w:rsid w:val="008C6237"/>
    <w:rsid w:val="008C7E43"/>
    <w:rsid w:val="008D25EA"/>
    <w:rsid w:val="008D425A"/>
    <w:rsid w:val="008E6719"/>
    <w:rsid w:val="008F19B1"/>
    <w:rsid w:val="008F3505"/>
    <w:rsid w:val="00913013"/>
    <w:rsid w:val="00933DD1"/>
    <w:rsid w:val="00941EB2"/>
    <w:rsid w:val="009504A3"/>
    <w:rsid w:val="00955E45"/>
    <w:rsid w:val="00957600"/>
    <w:rsid w:val="00957B21"/>
    <w:rsid w:val="00970C47"/>
    <w:rsid w:val="00971A1B"/>
    <w:rsid w:val="00971C12"/>
    <w:rsid w:val="00976813"/>
    <w:rsid w:val="00981454"/>
    <w:rsid w:val="009854F4"/>
    <w:rsid w:val="009A2311"/>
    <w:rsid w:val="009B46A8"/>
    <w:rsid w:val="009C16F9"/>
    <w:rsid w:val="009D02E6"/>
    <w:rsid w:val="009D0539"/>
    <w:rsid w:val="009E64DF"/>
    <w:rsid w:val="009F0F05"/>
    <w:rsid w:val="009F28DA"/>
    <w:rsid w:val="00A00B19"/>
    <w:rsid w:val="00A057B5"/>
    <w:rsid w:val="00A05ED2"/>
    <w:rsid w:val="00A1371A"/>
    <w:rsid w:val="00A223E1"/>
    <w:rsid w:val="00A246B2"/>
    <w:rsid w:val="00A35368"/>
    <w:rsid w:val="00A37923"/>
    <w:rsid w:val="00A405FE"/>
    <w:rsid w:val="00A47490"/>
    <w:rsid w:val="00A47941"/>
    <w:rsid w:val="00A51923"/>
    <w:rsid w:val="00A54AB5"/>
    <w:rsid w:val="00A726CD"/>
    <w:rsid w:val="00A8284E"/>
    <w:rsid w:val="00A875CC"/>
    <w:rsid w:val="00A97300"/>
    <w:rsid w:val="00AA4376"/>
    <w:rsid w:val="00AB07F5"/>
    <w:rsid w:val="00AB26F9"/>
    <w:rsid w:val="00AB7F52"/>
    <w:rsid w:val="00AC2182"/>
    <w:rsid w:val="00AC4CDF"/>
    <w:rsid w:val="00AC729C"/>
    <w:rsid w:val="00AC7EA5"/>
    <w:rsid w:val="00AD18D8"/>
    <w:rsid w:val="00AD2593"/>
    <w:rsid w:val="00AD584E"/>
    <w:rsid w:val="00AE1928"/>
    <w:rsid w:val="00AE3AB7"/>
    <w:rsid w:val="00AF036A"/>
    <w:rsid w:val="00AF1744"/>
    <w:rsid w:val="00B052B5"/>
    <w:rsid w:val="00B15233"/>
    <w:rsid w:val="00B23B11"/>
    <w:rsid w:val="00B628D4"/>
    <w:rsid w:val="00B62949"/>
    <w:rsid w:val="00B66E8C"/>
    <w:rsid w:val="00B7119A"/>
    <w:rsid w:val="00B74B61"/>
    <w:rsid w:val="00B868CC"/>
    <w:rsid w:val="00BA0A49"/>
    <w:rsid w:val="00BA6B82"/>
    <w:rsid w:val="00BB59D1"/>
    <w:rsid w:val="00BC16F1"/>
    <w:rsid w:val="00BC5F9B"/>
    <w:rsid w:val="00BD4940"/>
    <w:rsid w:val="00BD5BFE"/>
    <w:rsid w:val="00BE19B8"/>
    <w:rsid w:val="00BF238F"/>
    <w:rsid w:val="00BF54C9"/>
    <w:rsid w:val="00C01125"/>
    <w:rsid w:val="00C04F14"/>
    <w:rsid w:val="00C06B26"/>
    <w:rsid w:val="00C13AC5"/>
    <w:rsid w:val="00C13B52"/>
    <w:rsid w:val="00C21FF1"/>
    <w:rsid w:val="00C23B5E"/>
    <w:rsid w:val="00C26F7A"/>
    <w:rsid w:val="00C26FB4"/>
    <w:rsid w:val="00C36B7E"/>
    <w:rsid w:val="00C412E3"/>
    <w:rsid w:val="00C4269D"/>
    <w:rsid w:val="00C463C3"/>
    <w:rsid w:val="00C509F8"/>
    <w:rsid w:val="00C61239"/>
    <w:rsid w:val="00C6387F"/>
    <w:rsid w:val="00C65069"/>
    <w:rsid w:val="00C71C6D"/>
    <w:rsid w:val="00C71DE8"/>
    <w:rsid w:val="00C734F7"/>
    <w:rsid w:val="00CB04C8"/>
    <w:rsid w:val="00CB452E"/>
    <w:rsid w:val="00CC79AF"/>
    <w:rsid w:val="00CD56FE"/>
    <w:rsid w:val="00CE6A4E"/>
    <w:rsid w:val="00CF0CE3"/>
    <w:rsid w:val="00CF10CF"/>
    <w:rsid w:val="00CF232A"/>
    <w:rsid w:val="00CF23CA"/>
    <w:rsid w:val="00CF4C31"/>
    <w:rsid w:val="00D03C6A"/>
    <w:rsid w:val="00D06004"/>
    <w:rsid w:val="00D123E5"/>
    <w:rsid w:val="00D23590"/>
    <w:rsid w:val="00D2422C"/>
    <w:rsid w:val="00D27B4D"/>
    <w:rsid w:val="00D32002"/>
    <w:rsid w:val="00D32FC7"/>
    <w:rsid w:val="00D339C3"/>
    <w:rsid w:val="00D36C88"/>
    <w:rsid w:val="00D42B06"/>
    <w:rsid w:val="00D467FE"/>
    <w:rsid w:val="00D67CB5"/>
    <w:rsid w:val="00D73D99"/>
    <w:rsid w:val="00D84E17"/>
    <w:rsid w:val="00D8569D"/>
    <w:rsid w:val="00D85A1C"/>
    <w:rsid w:val="00D86887"/>
    <w:rsid w:val="00DB2FC6"/>
    <w:rsid w:val="00DD356C"/>
    <w:rsid w:val="00DE1BE5"/>
    <w:rsid w:val="00DE21AB"/>
    <w:rsid w:val="00DE4C8F"/>
    <w:rsid w:val="00DE4E5F"/>
    <w:rsid w:val="00E062DC"/>
    <w:rsid w:val="00E144BC"/>
    <w:rsid w:val="00E1459B"/>
    <w:rsid w:val="00E15AB3"/>
    <w:rsid w:val="00E16C18"/>
    <w:rsid w:val="00E43755"/>
    <w:rsid w:val="00E45ACB"/>
    <w:rsid w:val="00E53B27"/>
    <w:rsid w:val="00E54C33"/>
    <w:rsid w:val="00E60A0E"/>
    <w:rsid w:val="00E73715"/>
    <w:rsid w:val="00E766A7"/>
    <w:rsid w:val="00E82C0F"/>
    <w:rsid w:val="00E83ECE"/>
    <w:rsid w:val="00E85630"/>
    <w:rsid w:val="00E90935"/>
    <w:rsid w:val="00E92622"/>
    <w:rsid w:val="00EA55EC"/>
    <w:rsid w:val="00EA647E"/>
    <w:rsid w:val="00EB0BFE"/>
    <w:rsid w:val="00EB302E"/>
    <w:rsid w:val="00EB30E8"/>
    <w:rsid w:val="00EC5417"/>
    <w:rsid w:val="00EC6986"/>
    <w:rsid w:val="00EC7031"/>
    <w:rsid w:val="00EF6625"/>
    <w:rsid w:val="00EF6A9D"/>
    <w:rsid w:val="00EF7183"/>
    <w:rsid w:val="00F05B75"/>
    <w:rsid w:val="00F254F5"/>
    <w:rsid w:val="00F32D3B"/>
    <w:rsid w:val="00F4176D"/>
    <w:rsid w:val="00F424B4"/>
    <w:rsid w:val="00F424FF"/>
    <w:rsid w:val="00F56481"/>
    <w:rsid w:val="00F6533F"/>
    <w:rsid w:val="00F70069"/>
    <w:rsid w:val="00F70093"/>
    <w:rsid w:val="00F71D3D"/>
    <w:rsid w:val="00F75408"/>
    <w:rsid w:val="00F7578D"/>
    <w:rsid w:val="00F81E0C"/>
    <w:rsid w:val="00F84B1E"/>
    <w:rsid w:val="00F85F0E"/>
    <w:rsid w:val="00F87EFF"/>
    <w:rsid w:val="00FA3B0B"/>
    <w:rsid w:val="00FA78C4"/>
    <w:rsid w:val="00FB35BF"/>
    <w:rsid w:val="00FC5C24"/>
    <w:rsid w:val="00FD7668"/>
    <w:rsid w:val="00FF07C6"/>
    <w:rsid w:val="00FF1968"/>
    <w:rsid w:val="00FF7A5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15A06B-167F-4BA3-9559-B51EF034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27B"/>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B26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AB26F9"/>
    <w:rPr>
      <w:rFonts w:cs="Times New Roman"/>
    </w:rPr>
  </w:style>
  <w:style w:type="paragraph" w:styleId="Piedepgina">
    <w:name w:val="footer"/>
    <w:basedOn w:val="Normal"/>
    <w:link w:val="PiedepginaCar"/>
    <w:uiPriority w:val="99"/>
    <w:rsid w:val="00AB26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AB26F9"/>
    <w:rPr>
      <w:rFonts w:cs="Times New Roman"/>
    </w:rPr>
  </w:style>
  <w:style w:type="paragraph" w:styleId="Textodeglobo">
    <w:name w:val="Balloon Text"/>
    <w:basedOn w:val="Normal"/>
    <w:link w:val="TextodegloboCar"/>
    <w:uiPriority w:val="99"/>
    <w:semiHidden/>
    <w:rsid w:val="00AB26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B26F9"/>
    <w:rPr>
      <w:rFonts w:ascii="Tahoma" w:hAnsi="Tahoma" w:cs="Tahoma"/>
      <w:sz w:val="16"/>
      <w:szCs w:val="16"/>
    </w:rPr>
  </w:style>
  <w:style w:type="character" w:styleId="Hipervnculo">
    <w:name w:val="Hyperlink"/>
    <w:basedOn w:val="Fuentedeprrafopredeter"/>
    <w:uiPriority w:val="99"/>
    <w:rsid w:val="00AB26F9"/>
    <w:rPr>
      <w:rFonts w:cs="Times New Roman"/>
      <w:color w:val="0000FF"/>
      <w:u w:val="single"/>
    </w:rPr>
  </w:style>
  <w:style w:type="paragraph" w:styleId="Prrafodelista">
    <w:name w:val="List Paragraph"/>
    <w:basedOn w:val="Normal"/>
    <w:uiPriority w:val="99"/>
    <w:qFormat/>
    <w:rsid w:val="00AB26F9"/>
    <w:pPr>
      <w:ind w:left="720"/>
      <w:contextualSpacing/>
    </w:pPr>
  </w:style>
  <w:style w:type="paragraph" w:styleId="Textonotapie">
    <w:name w:val="footnote text"/>
    <w:basedOn w:val="Normal"/>
    <w:link w:val="TextonotapieCar"/>
    <w:uiPriority w:val="99"/>
    <w:semiHidden/>
    <w:rsid w:val="009C16F9"/>
    <w:rPr>
      <w:sz w:val="20"/>
      <w:szCs w:val="20"/>
    </w:rPr>
  </w:style>
  <w:style w:type="character" w:customStyle="1" w:styleId="TextonotapieCar">
    <w:name w:val="Texto nota pie Car"/>
    <w:basedOn w:val="Fuentedeprrafopredeter"/>
    <w:link w:val="Textonotapie"/>
    <w:uiPriority w:val="99"/>
    <w:semiHidden/>
    <w:locked/>
    <w:rsid w:val="00C26FB4"/>
    <w:rPr>
      <w:rFonts w:cs="Times New Roman"/>
      <w:sz w:val="20"/>
      <w:szCs w:val="20"/>
      <w:lang w:eastAsia="en-US"/>
    </w:rPr>
  </w:style>
  <w:style w:type="character" w:styleId="Refdenotaalpie">
    <w:name w:val="footnote reference"/>
    <w:basedOn w:val="Fuentedeprrafopredeter"/>
    <w:uiPriority w:val="99"/>
    <w:semiHidden/>
    <w:rsid w:val="009C16F9"/>
    <w:rPr>
      <w:rFonts w:cs="Times New Roman"/>
      <w:vertAlign w:val="superscript"/>
    </w:rPr>
  </w:style>
  <w:style w:type="character" w:styleId="nfasis">
    <w:name w:val="Emphasis"/>
    <w:basedOn w:val="Fuentedeprrafopredeter"/>
    <w:uiPriority w:val="99"/>
    <w:qFormat/>
    <w:locked/>
    <w:rsid w:val="0021424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la.rubano@uss.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F0F0A-4E09-4CE3-938D-541E9085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4302</Words>
  <Characters>23664</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RESPONSABILIDAD DEL GOBIERNO</vt:lpstr>
    </vt:vector>
  </TitlesOfParts>
  <Company>SoftPack</Company>
  <LinksUpToDate>false</LinksUpToDate>
  <CharactersWithSpaces>27911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RESPONSABILIDAD DEL GOBIERNO</dc:title>
  <dc:creator>WarezMaster®</dc:creator>
  <cp:lastModifiedBy>Alejandra Carrasco Morales</cp:lastModifiedBy>
  <cp:revision>2</cp:revision>
  <cp:lastPrinted>2016-08-11T14:26:00Z</cp:lastPrinted>
  <dcterms:created xsi:type="dcterms:W3CDTF">2017-08-23T16:13:00Z</dcterms:created>
  <dcterms:modified xsi:type="dcterms:W3CDTF">2017-08-23T16:13:00Z</dcterms:modified>
</cp:coreProperties>
</file>