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4CB9CF1D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C47752E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F540F6"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30916282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ED712D">
              <w:t>6</w:t>
            </w:r>
            <w:r w:rsidR="00F540F6">
              <w:t>°Básico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563D839E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F91D6A">
              <w:t>Primer Semestre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2CA0E0BB" w:rsidR="008E06A8" w:rsidRPr="008E06A8" w:rsidRDefault="008E06A8" w:rsidP="00B05931">
            <w:r w:rsidRPr="008E06A8">
              <w:t xml:space="preserve">Unidad didáctica: </w:t>
            </w:r>
            <w:r w:rsidR="00ED712D">
              <w:t>Tercera</w:t>
            </w:r>
            <w:r w:rsidR="00F91D6A">
              <w:t xml:space="preserve"> Unidad</w:t>
            </w:r>
            <w:r w:rsidR="00ED712D">
              <w:t xml:space="preserve"> “Superficies y Volúmenes”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BADD47D" w:rsidR="008E06A8" w:rsidRPr="008E06A8" w:rsidRDefault="00B05931" w:rsidP="00874793">
            <w:r>
              <w:t>Tiempo</w:t>
            </w:r>
            <w:r w:rsidR="00B3342F">
              <w:t>:</w:t>
            </w:r>
            <w:r w:rsidR="001B6720">
              <w:t xml:space="preserve"> </w:t>
            </w:r>
            <w:r w:rsidR="00CA508D">
              <w:t xml:space="preserve">45 minutos 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AB258E7" w:rsidR="00CE0430" w:rsidRPr="008E06A8" w:rsidRDefault="00C01C82" w:rsidP="0051405A">
            <w: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4FA32632" w14:textId="788A7C6C" w:rsidR="00ED712D" w:rsidRPr="00ED712D" w:rsidRDefault="00F540F6" w:rsidP="00ED712D">
            <w:pPr>
              <w:jc w:val="both"/>
              <w:rPr>
                <w:rFonts w:cstheme="minorHAnsi"/>
                <w:shd w:val="clear" w:color="auto" w:fill="FFFFFF"/>
                <w:lang w:val="es-CL"/>
              </w:rPr>
            </w:pPr>
            <w:r w:rsidRPr="00F540F6">
              <w:rPr>
                <w:rFonts w:cstheme="minorHAnsi"/>
                <w:shd w:val="clear" w:color="auto" w:fill="FFFFFF"/>
              </w:rPr>
              <w:t xml:space="preserve">OA_ </w:t>
            </w:r>
            <w:r w:rsidR="00ED712D">
              <w:rPr>
                <w:rFonts w:cstheme="minorHAnsi"/>
                <w:shd w:val="clear" w:color="auto" w:fill="FFFFFF"/>
              </w:rPr>
              <w:t>13</w:t>
            </w:r>
            <w:r w:rsidRPr="00F540F6">
              <w:rPr>
                <w:rFonts w:cstheme="minorHAnsi"/>
                <w:shd w:val="clear" w:color="auto" w:fill="FFFFFF"/>
              </w:rPr>
              <w:t xml:space="preserve"> </w:t>
            </w:r>
            <w:r w:rsidR="00ED712D" w:rsidRPr="00ED712D">
              <w:rPr>
                <w:rFonts w:cstheme="minorHAnsi"/>
                <w:shd w:val="clear" w:color="auto" w:fill="FFFFFF"/>
                <w:lang w:val="es-CL"/>
              </w:rPr>
              <w:t>Demostrar que comprenden el concepto de área de una superficie en cubos y paralelepípedos, calculando el área de sus redes (plantillas) asociadas.</w:t>
            </w:r>
          </w:p>
          <w:p w14:paraId="7C527E05" w14:textId="3A970B8E" w:rsidR="00C71F21" w:rsidRPr="00F91D6A" w:rsidRDefault="00C71F21" w:rsidP="00D85F7E">
            <w:pPr>
              <w:jc w:val="both"/>
              <w:rPr>
                <w:rFonts w:cstheme="minorHAnsi"/>
                <w:shd w:val="clear" w:color="auto" w:fill="FFFFFF"/>
                <w:lang w:val="es-CL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148A25DC" w14:textId="6ED90793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="00F91D6A" w:rsidRPr="000D793B">
              <w:rPr>
                <w:bCs/>
                <w:lang w:val="es-CL"/>
              </w:rPr>
              <w:t>Resolver problemas: Reconocer e identificar los datos esenciales de un problema matemático</w:t>
            </w:r>
          </w:p>
          <w:p w14:paraId="5320F87B" w14:textId="00C4C04D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="00F91D6A" w:rsidRPr="000D793B">
              <w:rPr>
                <w:bCs/>
                <w:lang w:val="es-CL"/>
              </w:rPr>
              <w:t>Representar: Usar representaciones y estrategias para comprender mejor problemas e información matemática.</w:t>
            </w:r>
          </w:p>
          <w:p w14:paraId="6C4ADA1F" w14:textId="60A65290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Pr="000D793B">
              <w:rPr>
                <w:bCs/>
                <w:lang w:val="es-CL"/>
              </w:rPr>
              <w:t>Resolver problemas: Resolver problemas aplicando una variedad de estrategias, como la estrategia de los 4 pasos: entender, planificar, hacer y comprobar.</w:t>
            </w:r>
          </w:p>
          <w:p w14:paraId="6C6D41F8" w14:textId="70FD14D6" w:rsidR="00F540F6" w:rsidRPr="00F540F6" w:rsidRDefault="00F540F6" w:rsidP="00F540F6">
            <w:pPr>
              <w:jc w:val="both"/>
              <w:rPr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2854F170" w14:textId="60B411AF" w:rsidR="0019538D" w:rsidRPr="000D793B" w:rsidRDefault="001B6720" w:rsidP="009B576D">
            <w:pPr>
              <w:jc w:val="both"/>
              <w:rPr>
                <w:lang w:val="es-CL"/>
              </w:rPr>
            </w:pPr>
            <w:r>
              <w:t xml:space="preserve">- </w:t>
            </w:r>
            <w:r w:rsidR="00F91D6A" w:rsidRPr="00F91D6A">
              <w:rPr>
                <w:lang w:val="es-CL"/>
              </w:rPr>
              <w:t>Abordar de manera flexible y creativa la búsqueda de soluciones a problemas.</w:t>
            </w:r>
          </w:p>
          <w:p w14:paraId="5099FC72" w14:textId="0907E492" w:rsidR="000D793B" w:rsidRDefault="001B6720" w:rsidP="000D793B">
            <w:pPr>
              <w:jc w:val="both"/>
              <w:rPr>
                <w:lang w:val="es-CL"/>
              </w:rPr>
            </w:pPr>
            <w:r>
              <w:t xml:space="preserve">- </w:t>
            </w:r>
            <w:r w:rsidR="000D793B" w:rsidRPr="000D793B">
              <w:rPr>
                <w:lang w:val="es-CL"/>
              </w:rPr>
              <w:t>Manifestar curiosidad e interés por el aprendizaje de las matemáticas.</w:t>
            </w:r>
          </w:p>
          <w:p w14:paraId="769179A5" w14:textId="56C7B1FF" w:rsidR="000D793B" w:rsidRPr="000D793B" w:rsidRDefault="000D793B" w:rsidP="000D793B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0D793B">
              <w:rPr>
                <w:lang w:val="es-CL"/>
              </w:rPr>
              <w:t>Manifestar una actitud positiva frente a sí mismo y sus capacidades</w:t>
            </w:r>
            <w:r>
              <w:rPr>
                <w:lang w:val="es-CL"/>
              </w:rPr>
              <w:t>.</w:t>
            </w:r>
          </w:p>
          <w:p w14:paraId="0ED857F5" w14:textId="1CB31E35" w:rsidR="000D793B" w:rsidRDefault="000D793B" w:rsidP="000D793B">
            <w:pPr>
              <w:jc w:val="both"/>
              <w:rPr>
                <w:lang w:val="es-CL"/>
              </w:rPr>
            </w:pPr>
          </w:p>
          <w:p w14:paraId="52A46D74" w14:textId="77777777" w:rsidR="000D793B" w:rsidRPr="000D793B" w:rsidRDefault="000D793B" w:rsidP="000D793B">
            <w:pPr>
              <w:jc w:val="both"/>
              <w:rPr>
                <w:lang w:val="es-CL"/>
              </w:rPr>
            </w:pPr>
          </w:p>
          <w:p w14:paraId="196EB695" w14:textId="20755711" w:rsidR="001B6720" w:rsidRPr="009B576D" w:rsidRDefault="001B6720" w:rsidP="009B576D">
            <w:pPr>
              <w:jc w:val="both"/>
            </w:pP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1CE17CEE" w:rsidR="003661E6" w:rsidRPr="003661E6" w:rsidRDefault="00ED712D" w:rsidP="00B3342F">
            <w:pPr>
              <w:jc w:val="center"/>
            </w:pPr>
            <w:r>
              <w:t>Figuras geométricas, cubos, paralelepípedos, área, Figuras 3D.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755EAA0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0761C673" w:rsidR="000522FE" w:rsidRPr="000522FE" w:rsidRDefault="003A479B" w:rsidP="00C7115E">
            <w:pPr>
              <w:ind w:left="250"/>
              <w:jc w:val="center"/>
            </w:pPr>
            <w:r>
              <w:t>Cálculos</w:t>
            </w:r>
            <w:r w:rsidR="00ED712D">
              <w:t xml:space="preserve"> de área</w:t>
            </w:r>
            <w:r>
              <w:t>, operaciones combinadas, paréntesis</w:t>
            </w:r>
            <w:r w:rsidR="00ED712D">
              <w:t>, redes, superficies</w:t>
            </w:r>
            <w:r w:rsidR="000522FE"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6ABA924A" w:rsidR="00166134" w:rsidRPr="00166134" w:rsidRDefault="00954DCC" w:rsidP="00EC34F3">
            <w:pPr>
              <w:jc w:val="center"/>
            </w:pPr>
            <w:r>
              <w:t>Realizar cálculos de área de cubos y paralelepípedos</w:t>
            </w:r>
            <w:r w:rsidR="00A12A9D">
              <w:t>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02C32D2E" w:rsidR="000C1DB7" w:rsidRDefault="003A479B" w:rsidP="00B3342F">
            <w:pPr>
              <w:jc w:val="center"/>
            </w:pPr>
            <w:r>
              <w:t xml:space="preserve">Cálculos </w:t>
            </w:r>
            <w:r w:rsidR="00ED712D">
              <w:t>de área</w:t>
            </w:r>
            <w:r>
              <w:t>,</w:t>
            </w:r>
            <w:r w:rsidR="00ED712D">
              <w:t xml:space="preserve"> utilización de redes, figuras 3D, cubos y paralelepípedos, concepto de área.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2AD8EA74" w:rsidR="000C1DB7" w:rsidRDefault="00EC34F3" w:rsidP="00B3342F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55F724B7" w:rsidR="000C1DB7" w:rsidRPr="000C1DB7" w:rsidRDefault="00EC34F3" w:rsidP="00B3342F">
            <w:pPr>
              <w:jc w:val="center"/>
            </w:pPr>
            <w:r>
              <w:t>Lista de Cotejo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0B7C7DE" w14:textId="77777777" w:rsidR="00EC34F3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</w:p>
          <w:p w14:paraId="43E8EB85" w14:textId="77777777" w:rsidR="000C1DB7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1184287D" w:rsidR="00EC34F3" w:rsidRPr="00EC34F3" w:rsidRDefault="00CA508D" w:rsidP="00EF4454">
            <w:pPr>
              <w:jc w:val="center"/>
              <w:rPr>
                <w:bCs/>
              </w:rPr>
            </w:pPr>
            <w:r>
              <w:rPr>
                <w:bCs/>
              </w:rPr>
              <w:t>Autoe</w:t>
            </w:r>
            <w:r w:rsidR="00EC34F3">
              <w:rPr>
                <w:bCs/>
              </w:rPr>
              <w:t>valuación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3511902" w14:textId="63BF8501" w:rsidR="000522FE" w:rsidRDefault="000522FE" w:rsidP="00052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 </w:t>
            </w:r>
          </w:p>
          <w:p w14:paraId="5154BCC1" w14:textId="14E76B87" w:rsidR="00351C7D" w:rsidRPr="00954DCC" w:rsidRDefault="00503DC3" w:rsidP="00954DCC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la cápsula l</w:t>
            </w:r>
            <w:r w:rsidR="00F650D9">
              <w:rPr>
                <w:sz w:val="24"/>
                <w:szCs w:val="24"/>
              </w:rPr>
              <w:t>a docente saludará a los estudiantes dando a conocer el objetivo de la clase</w:t>
            </w:r>
            <w:r w:rsidR="00674250">
              <w:rPr>
                <w:sz w:val="24"/>
                <w:szCs w:val="24"/>
              </w:rPr>
              <w:t xml:space="preserve"> de forma oral y escrita</w:t>
            </w:r>
            <w:r w:rsidR="00F650D9">
              <w:rPr>
                <w:sz w:val="24"/>
                <w:szCs w:val="24"/>
              </w:rPr>
              <w:t>, incluyendo lo que espera de ellos al finalizarla.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4E0250F9" w14:textId="33BCEC19" w:rsidR="00F91D6A" w:rsidRDefault="009A7F37" w:rsidP="00F91D6A">
            <w:pPr>
              <w:jc w:val="both"/>
            </w:pPr>
            <w:r>
              <w:t>-</w:t>
            </w:r>
            <w:r w:rsidR="00954DCC">
              <w:t xml:space="preserve"> Reconoce que el área de las redes de una figura es la correspondiente a la </w:t>
            </w:r>
            <w:r w:rsidR="00954DCC">
              <w:lastRenderedPageBreak/>
              <w:t>superficie de esta en 3D</w:t>
            </w:r>
            <w:r w:rsidR="00F91D6A">
              <w:t>.</w:t>
            </w:r>
          </w:p>
          <w:p w14:paraId="1836960C" w14:textId="71BA572B" w:rsidR="00F91D6A" w:rsidRDefault="009A7F37" w:rsidP="00954DCC">
            <w:pPr>
              <w:jc w:val="both"/>
            </w:pPr>
            <w:r>
              <w:t>-</w:t>
            </w:r>
            <w:r w:rsidR="00954DCC">
              <w:t xml:space="preserve"> Define con sus propias palabras lo que es el área</w:t>
            </w:r>
            <w:r>
              <w:t>.</w:t>
            </w:r>
          </w:p>
          <w:p w14:paraId="74BAD8AA" w14:textId="14AEEF88" w:rsidR="00954DCC" w:rsidRPr="00F33C06" w:rsidRDefault="00954DCC" w:rsidP="00954DCC">
            <w:pPr>
              <w:jc w:val="both"/>
            </w:pPr>
            <w:r>
              <w:t>- Demuestra a través de un dibujo o representación lo que es el área de una figura 3D.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DDA6EC0" w14:textId="4877439A" w:rsidR="003865BD" w:rsidRDefault="009A7F37" w:rsidP="00F91D6A">
            <w:pPr>
              <w:jc w:val="both"/>
            </w:pPr>
            <w:r>
              <w:lastRenderedPageBreak/>
              <w:t>-</w:t>
            </w:r>
            <w:r w:rsidR="003865BD">
              <w:t xml:space="preserve"> Cápsula </w:t>
            </w:r>
          </w:p>
          <w:p w14:paraId="0EB876CA" w14:textId="2C3276F1" w:rsidR="00954DCC" w:rsidRDefault="003865BD" w:rsidP="00F91D6A">
            <w:pPr>
              <w:jc w:val="both"/>
            </w:pPr>
            <w:r>
              <w:t>- Imágenes</w:t>
            </w:r>
          </w:p>
          <w:p w14:paraId="52E86ED3" w14:textId="2709B40C" w:rsidR="003865BD" w:rsidRPr="00166134" w:rsidRDefault="00954DCC" w:rsidP="00F91D6A">
            <w:pPr>
              <w:jc w:val="both"/>
            </w:pPr>
            <w:r>
              <w:t>- Video explicativo</w:t>
            </w:r>
          </w:p>
          <w:p w14:paraId="6D655B58" w14:textId="7C497224" w:rsidR="009A7F37" w:rsidRPr="00166134" w:rsidRDefault="009A7F37" w:rsidP="006977C6">
            <w:pPr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A039864" w14:textId="1A9F69DA" w:rsidR="000522FE" w:rsidRDefault="000522FE" w:rsidP="000522FE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lastRenderedPageBreak/>
              <w:t xml:space="preserve">Desarrollo </w:t>
            </w:r>
          </w:p>
          <w:p w14:paraId="070C6A3D" w14:textId="77777777" w:rsidR="0010141C" w:rsidRDefault="0010141C" w:rsidP="000522FE">
            <w:pPr>
              <w:jc w:val="both"/>
              <w:rPr>
                <w:sz w:val="24"/>
                <w:szCs w:val="24"/>
                <w:lang w:val="es-CL"/>
              </w:rPr>
            </w:pPr>
          </w:p>
          <w:p w14:paraId="2D3E62E5" w14:textId="6F16B57C" w:rsidR="00674250" w:rsidRDefault="00674250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Se comenzará la clase con un ppt en el que se recordará lo que son las figuras 3D, entre ellos, los cubos y paralelepípedos que son las figuras que se trabajaran durante la clase.</w:t>
            </w:r>
          </w:p>
          <w:p w14:paraId="553D39ED" w14:textId="67405CA4" w:rsidR="00674250" w:rsidRPr="009C4C6E" w:rsidRDefault="00674250" w:rsidP="009C4C6E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Luego</w:t>
            </w:r>
            <w:r w:rsidR="009C4C6E">
              <w:rPr>
                <w:sz w:val="24"/>
                <w:szCs w:val="24"/>
                <w:lang w:val="es-CL"/>
              </w:rPr>
              <w:t xml:space="preserve">, </w:t>
            </w:r>
            <w:r w:rsidRPr="009C4C6E">
              <w:rPr>
                <w:sz w:val="24"/>
                <w:szCs w:val="24"/>
                <w:lang w:val="es-CL"/>
              </w:rPr>
              <w:t xml:space="preserve">se explicará el </w:t>
            </w:r>
            <w:r w:rsidR="00954DCC" w:rsidRPr="009C4C6E">
              <w:rPr>
                <w:sz w:val="24"/>
                <w:szCs w:val="24"/>
                <w:lang w:val="es-CL"/>
              </w:rPr>
              <w:t>concepto</w:t>
            </w:r>
            <w:r w:rsidRPr="009C4C6E">
              <w:rPr>
                <w:sz w:val="24"/>
                <w:szCs w:val="24"/>
                <w:lang w:val="es-CL"/>
              </w:rPr>
              <w:t xml:space="preserve"> de área y cómo se realiza el </w:t>
            </w:r>
            <w:r w:rsidR="009C4C6E" w:rsidRPr="009C4C6E">
              <w:rPr>
                <w:sz w:val="24"/>
                <w:szCs w:val="24"/>
                <w:lang w:val="es-CL"/>
              </w:rPr>
              <w:t>cálculo</w:t>
            </w:r>
            <w:r w:rsidRPr="009C4C6E">
              <w:rPr>
                <w:sz w:val="24"/>
                <w:szCs w:val="24"/>
                <w:lang w:val="es-CL"/>
              </w:rPr>
              <w:t xml:space="preserve"> de </w:t>
            </w:r>
            <w:r w:rsidR="00954DCC" w:rsidRPr="009C4C6E">
              <w:rPr>
                <w:sz w:val="24"/>
                <w:szCs w:val="24"/>
                <w:lang w:val="es-CL"/>
              </w:rPr>
              <w:t>este</w:t>
            </w:r>
            <w:r w:rsidRPr="009C4C6E">
              <w:rPr>
                <w:sz w:val="24"/>
                <w:szCs w:val="24"/>
                <w:lang w:val="es-CL"/>
              </w:rPr>
              <w:t xml:space="preserve"> en </w:t>
            </w:r>
            <w:r w:rsidR="00954DCC" w:rsidRPr="009C4C6E">
              <w:rPr>
                <w:sz w:val="24"/>
                <w:szCs w:val="24"/>
                <w:lang w:val="es-CL"/>
              </w:rPr>
              <w:t>las figuras</w:t>
            </w:r>
            <w:r w:rsidRPr="009C4C6E">
              <w:rPr>
                <w:sz w:val="24"/>
                <w:szCs w:val="24"/>
                <w:lang w:val="es-CL"/>
              </w:rPr>
              <w:t>, utilizando a la vez redes</w:t>
            </w:r>
            <w:r w:rsidR="00806D9B">
              <w:rPr>
                <w:sz w:val="24"/>
                <w:szCs w:val="24"/>
                <w:lang w:val="es-CL"/>
              </w:rPr>
              <w:t xml:space="preserve"> de construcción</w:t>
            </w:r>
            <w:r w:rsidRPr="009C4C6E">
              <w:rPr>
                <w:sz w:val="24"/>
                <w:szCs w:val="24"/>
                <w:lang w:val="es-CL"/>
              </w:rPr>
              <w:t xml:space="preserve"> de </w:t>
            </w:r>
            <w:r w:rsidR="00806D9B">
              <w:rPr>
                <w:sz w:val="24"/>
                <w:szCs w:val="24"/>
                <w:lang w:val="es-CL"/>
              </w:rPr>
              <w:t>ambos cuerpos geométricos (cubos y paralelepípedos)</w:t>
            </w:r>
            <w:r w:rsidRPr="009C4C6E">
              <w:rPr>
                <w:sz w:val="24"/>
                <w:szCs w:val="24"/>
                <w:lang w:val="es-CL"/>
              </w:rPr>
              <w:t>.</w:t>
            </w:r>
            <w:r w:rsidR="00954DCC" w:rsidRPr="009C4C6E">
              <w:rPr>
                <w:sz w:val="24"/>
                <w:szCs w:val="24"/>
                <w:lang w:val="es-CL"/>
              </w:rPr>
              <w:t xml:space="preserve"> </w:t>
            </w:r>
          </w:p>
          <w:p w14:paraId="36413E2F" w14:textId="0328DD8A" w:rsidR="00EF4454" w:rsidRPr="000C2323" w:rsidRDefault="00674250" w:rsidP="000C2323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</w:rPr>
              <w:t>La docente mostrará distintos ejercicios explicativos para que los estudiantes observen y comprendan la forma en la que se resuelven</w:t>
            </w:r>
            <w:r w:rsidR="00806D9B">
              <w:rPr>
                <w:sz w:val="24"/>
                <w:szCs w:val="24"/>
              </w:rPr>
              <w:t>, incluyendo un problema relacionado con el cálculo de áreas</w:t>
            </w:r>
            <w:r w:rsidR="0010141C">
              <w:rPr>
                <w:sz w:val="24"/>
                <w:szCs w:val="24"/>
              </w:rPr>
              <w:t>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3865BD">
        <w:trPr>
          <w:trHeight w:val="1062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50E4960" w14:textId="1D7D9D7B" w:rsidR="000522FE" w:rsidRDefault="000522FE" w:rsidP="00052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</w:t>
            </w:r>
            <w:r w:rsidR="00CA508D">
              <w:rPr>
                <w:sz w:val="24"/>
                <w:szCs w:val="24"/>
              </w:rPr>
              <w:t>e</w:t>
            </w:r>
          </w:p>
          <w:p w14:paraId="6E7EFC4E" w14:textId="1AEEC284" w:rsidR="00EF4454" w:rsidRPr="00806D9B" w:rsidRDefault="00CA508D" w:rsidP="00806D9B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finalizar la docente desarrollará </w:t>
            </w:r>
            <w:r w:rsidR="00806D9B">
              <w:rPr>
                <w:sz w:val="24"/>
                <w:szCs w:val="24"/>
              </w:rPr>
              <w:t xml:space="preserve"> los ejercicios</w:t>
            </w:r>
            <w:r>
              <w:rPr>
                <w:sz w:val="24"/>
                <w:szCs w:val="24"/>
              </w:rPr>
              <w:t>, explicando los procedimientos terminando con un saludo de despedida</w:t>
            </w:r>
            <w:r w:rsidR="00806D9B">
              <w:rPr>
                <w:sz w:val="24"/>
                <w:szCs w:val="24"/>
              </w:rPr>
              <w:t>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35575" w14:textId="77777777" w:rsidR="00142BD3" w:rsidRDefault="00142BD3" w:rsidP="00030007">
      <w:pPr>
        <w:spacing w:after="0" w:line="240" w:lineRule="auto"/>
      </w:pPr>
      <w:r>
        <w:separator/>
      </w:r>
    </w:p>
  </w:endnote>
  <w:endnote w:type="continuationSeparator" w:id="0">
    <w:p w14:paraId="590DA219" w14:textId="77777777" w:rsidR="00142BD3" w:rsidRDefault="00142BD3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7B1E5" w14:textId="77777777" w:rsidR="00142BD3" w:rsidRDefault="00142BD3" w:rsidP="00030007">
      <w:pPr>
        <w:spacing w:after="0" w:line="240" w:lineRule="auto"/>
      </w:pPr>
      <w:r>
        <w:separator/>
      </w:r>
    </w:p>
  </w:footnote>
  <w:footnote w:type="continuationSeparator" w:id="0">
    <w:p w14:paraId="20ECF2AE" w14:textId="77777777" w:rsidR="00142BD3" w:rsidRDefault="00142BD3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360"/>
    <w:multiLevelType w:val="multilevel"/>
    <w:tmpl w:val="111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384A"/>
    <w:multiLevelType w:val="hybridMultilevel"/>
    <w:tmpl w:val="4C166D48"/>
    <w:lvl w:ilvl="0" w:tplc="8050F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C2B6344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658B"/>
    <w:multiLevelType w:val="hybridMultilevel"/>
    <w:tmpl w:val="D5A48AC6"/>
    <w:lvl w:ilvl="0" w:tplc="3B50D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200B"/>
    <w:rsid w:val="000522FE"/>
    <w:rsid w:val="000856C0"/>
    <w:rsid w:val="000B7AB8"/>
    <w:rsid w:val="000C1DB7"/>
    <w:rsid w:val="000C2323"/>
    <w:rsid w:val="000D793B"/>
    <w:rsid w:val="000E565C"/>
    <w:rsid w:val="0010141C"/>
    <w:rsid w:val="00123CB7"/>
    <w:rsid w:val="00142BD3"/>
    <w:rsid w:val="00164AF7"/>
    <w:rsid w:val="00166134"/>
    <w:rsid w:val="0019538D"/>
    <w:rsid w:val="001B6720"/>
    <w:rsid w:val="001D3D87"/>
    <w:rsid w:val="00213E2B"/>
    <w:rsid w:val="0021446B"/>
    <w:rsid w:val="002209A0"/>
    <w:rsid w:val="00284953"/>
    <w:rsid w:val="002C0A6D"/>
    <w:rsid w:val="00320D01"/>
    <w:rsid w:val="0034772E"/>
    <w:rsid w:val="00351C7D"/>
    <w:rsid w:val="003661E6"/>
    <w:rsid w:val="00375A03"/>
    <w:rsid w:val="00383B60"/>
    <w:rsid w:val="00385BC2"/>
    <w:rsid w:val="003865BD"/>
    <w:rsid w:val="0039425D"/>
    <w:rsid w:val="0039630A"/>
    <w:rsid w:val="003A479B"/>
    <w:rsid w:val="003A54AA"/>
    <w:rsid w:val="003B1802"/>
    <w:rsid w:val="003D066C"/>
    <w:rsid w:val="003D35FC"/>
    <w:rsid w:val="003E4B94"/>
    <w:rsid w:val="003F4DD1"/>
    <w:rsid w:val="0041134A"/>
    <w:rsid w:val="0048549E"/>
    <w:rsid w:val="004A4A23"/>
    <w:rsid w:val="004D6189"/>
    <w:rsid w:val="004D7E2C"/>
    <w:rsid w:val="00503DC3"/>
    <w:rsid w:val="0051405A"/>
    <w:rsid w:val="00540BF4"/>
    <w:rsid w:val="005417C5"/>
    <w:rsid w:val="00546D74"/>
    <w:rsid w:val="00573EB0"/>
    <w:rsid w:val="00597244"/>
    <w:rsid w:val="005D1798"/>
    <w:rsid w:val="005D51E6"/>
    <w:rsid w:val="005F7D84"/>
    <w:rsid w:val="006140E7"/>
    <w:rsid w:val="00626E47"/>
    <w:rsid w:val="00636B6C"/>
    <w:rsid w:val="00674250"/>
    <w:rsid w:val="006848E7"/>
    <w:rsid w:val="006970C0"/>
    <w:rsid w:val="006977C6"/>
    <w:rsid w:val="006B546F"/>
    <w:rsid w:val="006C3317"/>
    <w:rsid w:val="006C43BB"/>
    <w:rsid w:val="006D49DE"/>
    <w:rsid w:val="006E4944"/>
    <w:rsid w:val="00761CBA"/>
    <w:rsid w:val="007E1710"/>
    <w:rsid w:val="007F427D"/>
    <w:rsid w:val="00806D9B"/>
    <w:rsid w:val="00814849"/>
    <w:rsid w:val="00825931"/>
    <w:rsid w:val="00840DD1"/>
    <w:rsid w:val="00896381"/>
    <w:rsid w:val="008B7336"/>
    <w:rsid w:val="008E06A8"/>
    <w:rsid w:val="008E0CEB"/>
    <w:rsid w:val="008E3777"/>
    <w:rsid w:val="00903AC3"/>
    <w:rsid w:val="00954DCC"/>
    <w:rsid w:val="0096182D"/>
    <w:rsid w:val="00977A40"/>
    <w:rsid w:val="009A7F37"/>
    <w:rsid w:val="009B0F0D"/>
    <w:rsid w:val="009B38FF"/>
    <w:rsid w:val="009B576D"/>
    <w:rsid w:val="009C4C6E"/>
    <w:rsid w:val="00A01859"/>
    <w:rsid w:val="00A12A9D"/>
    <w:rsid w:val="00A91926"/>
    <w:rsid w:val="00A92DDF"/>
    <w:rsid w:val="00B05931"/>
    <w:rsid w:val="00B2614D"/>
    <w:rsid w:val="00B3342F"/>
    <w:rsid w:val="00B3514B"/>
    <w:rsid w:val="00B439AF"/>
    <w:rsid w:val="00B43E98"/>
    <w:rsid w:val="00B7471C"/>
    <w:rsid w:val="00BB0370"/>
    <w:rsid w:val="00BD627C"/>
    <w:rsid w:val="00BE53D8"/>
    <w:rsid w:val="00C01C82"/>
    <w:rsid w:val="00C052FB"/>
    <w:rsid w:val="00C26EBA"/>
    <w:rsid w:val="00C45F05"/>
    <w:rsid w:val="00C539C6"/>
    <w:rsid w:val="00C7115E"/>
    <w:rsid w:val="00C71F21"/>
    <w:rsid w:val="00CA10D9"/>
    <w:rsid w:val="00CA508D"/>
    <w:rsid w:val="00CB1968"/>
    <w:rsid w:val="00CC321E"/>
    <w:rsid w:val="00CC5A26"/>
    <w:rsid w:val="00CD6D46"/>
    <w:rsid w:val="00CE0430"/>
    <w:rsid w:val="00CE5FE4"/>
    <w:rsid w:val="00CF5FDD"/>
    <w:rsid w:val="00D130F1"/>
    <w:rsid w:val="00D472A2"/>
    <w:rsid w:val="00D53381"/>
    <w:rsid w:val="00D57A00"/>
    <w:rsid w:val="00D85F7E"/>
    <w:rsid w:val="00D86847"/>
    <w:rsid w:val="00DB37AA"/>
    <w:rsid w:val="00E03121"/>
    <w:rsid w:val="00E0767F"/>
    <w:rsid w:val="00E83952"/>
    <w:rsid w:val="00EB00B3"/>
    <w:rsid w:val="00EC34F3"/>
    <w:rsid w:val="00ED712D"/>
    <w:rsid w:val="00EF4454"/>
    <w:rsid w:val="00F3098E"/>
    <w:rsid w:val="00F314C6"/>
    <w:rsid w:val="00F33C06"/>
    <w:rsid w:val="00F540F6"/>
    <w:rsid w:val="00F557E0"/>
    <w:rsid w:val="00F650D9"/>
    <w:rsid w:val="00F87A6C"/>
    <w:rsid w:val="00F91D6A"/>
    <w:rsid w:val="00F96ED7"/>
    <w:rsid w:val="00FC1F8B"/>
    <w:rsid w:val="00FD68D7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D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</cp:lastModifiedBy>
  <cp:revision>12</cp:revision>
  <cp:lastPrinted>2019-06-05T13:34:00Z</cp:lastPrinted>
  <dcterms:created xsi:type="dcterms:W3CDTF">2020-03-20T23:06:00Z</dcterms:created>
  <dcterms:modified xsi:type="dcterms:W3CDTF">2020-06-21T22:37:00Z</dcterms:modified>
</cp:coreProperties>
</file>