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Leyendas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Lee a continuación las instrucciones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se encuentra la leyenda que debe ser leída para realizar la actividad.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prefieren, pueden escanear el siguiente código QR para leer la leyenda desde su celular.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2120265</wp:posOffset>
            </wp:positionH>
            <wp:positionV relativeFrom="paragraph">
              <wp:posOffset>52705</wp:posOffset>
            </wp:positionV>
            <wp:extent cx="1212662" cy="1202960"/>
            <wp:effectExtent b="0" l="0" r="0" t="0"/>
            <wp:wrapNone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345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2662" cy="1202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317500</wp:posOffset>
                </wp:positionV>
                <wp:extent cx="5822950" cy="2724094"/>
                <wp:effectExtent b="0" l="0" r="0" t="0"/>
                <wp:wrapSquare wrapText="bothSides" distB="0" distT="0" distL="0" distR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0875" y="2424303"/>
                          <a:ext cx="5810250" cy="2711394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317500</wp:posOffset>
                </wp:positionV>
                <wp:extent cx="5822950" cy="2724094"/>
                <wp:effectExtent b="0" l="0" r="0" t="0"/>
                <wp:wrapSquare wrapText="bothSides" distB="0" distT="0" distL="0" distR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0" cy="27240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entury Gothic" w:cs="Century Gothic" w:eastAsia="Century Gothic" w:hAnsi="Century Gothic"/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Leyenda de La Pincoya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Bahnschrift Light" w:cs="Bahnschrift Light" w:eastAsia="Bahnschrift Light" w:hAnsi="Bahnschrift Light"/>
          <w:i w:val="1"/>
        </w:rPr>
      </w:pPr>
      <w:r w:rsidDel="00000000" w:rsidR="00000000" w:rsidRPr="00000000">
        <w:rPr>
          <w:rFonts w:ascii="Bahnschrift Light" w:cs="Bahnschrift Light" w:eastAsia="Bahnschrift Light" w:hAnsi="Bahnschrift Light"/>
          <w:i w:val="1"/>
          <w:sz w:val="24"/>
          <w:szCs w:val="24"/>
          <w:rtl w:val="0"/>
        </w:rPr>
        <w:t xml:space="preserve">Es una sirena de extraordinaria belleza (de tez blanca ligeramente bronceada y cabellos rubios), cuya labor es proteger al mar, sembrarlo y rescatar a los náufragos. Cuando la Pincoya danza mirando hacia el océano, está avisando que habrá abundancia de peces y mariscos. Y cuando lo hace mirando hacia la costa, habrá escasez. Para ser favorecido por ella, es necesario estar contento; por eso, los pescadores se acompañan de amigos alegres. También se dice que, si se pesca o marisca mucho en un solo lugar, la Pincoya se enoja y abandona aquella zona, que luego queda estéril</w:t>
      </w:r>
      <w:r w:rsidDel="00000000" w:rsidR="00000000" w:rsidRPr="00000000">
        <w:rPr>
          <w:rFonts w:ascii="Bahnschrift Light" w:cs="Bahnschrift Light" w:eastAsia="Bahnschrift Light" w:hAnsi="Bahnschrift Light"/>
          <w:i w:val="1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Ahora, en una hoja de block o en una hoja de oficio, vas a crear un dibujo de la leyenda. La idea es que uses tu imaginación sin buscar una imagen de la leyenda.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Puedes ocupar todo tipo de materiales.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vez terminado, muestra el dibujo de la leyenda a tu familia.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AUTOEVALUACIÓN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lee con mucha atención y responde marcando con una “X”.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2268"/>
        <w:gridCol w:w="2089"/>
        <w:tblGridChange w:id="0">
          <w:tblGrid>
            <w:gridCol w:w="5211"/>
            <w:gridCol w:w="2268"/>
            <w:gridCol w:w="2089"/>
          </w:tblGrid>
        </w:tblGridChange>
      </w:tblGrid>
      <w:tr>
        <w:trPr>
          <w:trHeight w:val="1528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LOGRADO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b="0" l="0" r="0" t="0"/>
                  <wp:wrapNone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LOGRAR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b="67545" l="130497" r="130497" t="67545"/>
                  <wp:wrapNone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3368083">
                            <a:off x="0" y="0"/>
                            <a:ext cx="461511" cy="5604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Leí la lectura de la leyenda La Pincoya.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Contesté las tres preguntas que me hicieron.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3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Realicé el dibujo de forma creativa.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Ocupé diversos materiales para realizar mi dibujo.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hnschrift Light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Actividad Planificación N °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uiPriority w:val="1"/>
    <w:qFormat w:val="1"/>
    <w:rsid w:val="00F00775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b w:val="1"/>
      <w:bCs w:val="1"/>
      <w:lang w:bidi="es-ES"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F00775"/>
    <w:rPr>
      <w:rFonts w:ascii="Calibri" w:cs="Calibri" w:eastAsia="Calibri" w:hAnsi="Calibri"/>
      <w:b w:val="1"/>
      <w:bCs w:val="1"/>
      <w:lang w:bidi="es-ES" w:eastAsia="es-ES" w:val="es-ES"/>
    </w:rPr>
  </w:style>
  <w:style w:type="table" w:styleId="Tablaconcuadrcula">
    <w:name w:val="Table Grid"/>
    <w:basedOn w:val="Tablanormal"/>
    <w:uiPriority w:val="39"/>
    <w:rsid w:val="00F007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F00775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79303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303D"/>
  </w:style>
  <w:style w:type="paragraph" w:styleId="Piedepgina">
    <w:name w:val="footer"/>
    <w:basedOn w:val="Normal"/>
    <w:link w:val="PiedepginaCar"/>
    <w:uiPriority w:val="99"/>
    <w:unhideWhenUsed w:val="1"/>
    <w:rsid w:val="0079303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303D"/>
  </w:style>
  <w:style w:type="character" w:styleId="Hipervnculo">
    <w:name w:val="Hyperlink"/>
    <w:basedOn w:val="Fuentedeprrafopredeter"/>
    <w:uiPriority w:val="99"/>
    <w:semiHidden w:val="1"/>
    <w:unhideWhenUsed w:val="1"/>
    <w:rsid w:val="0079303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aNo4ZCGZ90SB0fUl9vkoYYkSCQ==">AMUW2mWSlMKHFwSb5+pR82v53ySVkd7Sh028HW2+WnktUzwKcPSWF48oZQXIfxxuYo/trQTg2H3/T3VkbRn4/p2TnCQKeMXBZNLxqn0qUaMDCyc5HwRByzxAJKlmSvPG6Ki1y/DUM0ck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2020-05-18T21:14:00Z</dcterms:created>
  <dc:creator>Gisselle Toro Manríquez</dc:creator>
</cp:coreProperties>
</file>