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LINK DE APOYO PARA EL ESTUDIANTE Y DOCENTE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Lora" w:cs="Lora" w:eastAsia="Lora" w:hAnsi="Lora"/>
          <w:b w:val="1"/>
          <w:color w:val="f4ccc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353744"/>
        </w:rPr>
        <w:drawing>
          <wp:inline distB="114300" distT="114300" distL="114300" distR="114300">
            <wp:extent cx="5612130" cy="63500"/>
            <wp:effectExtent b="0" l="0" r="0" t="0"/>
            <wp:docPr descr="línea horizontal" id="1" name="image3.png"/>
            <a:graphic>
              <a:graphicData uri="http://schemas.openxmlformats.org/drawingml/2006/picture">
                <pic:pic>
                  <pic:nvPicPr>
                    <pic:cNvPr descr="línea horizontal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171450</wp:posOffset>
            </wp:positionH>
            <wp:positionV relativeFrom="page">
              <wp:posOffset>152400</wp:posOffset>
            </wp:positionV>
            <wp:extent cx="1450181" cy="966788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181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Nombre: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Fecha: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Clase Número: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El siguiente documento contiene la actividad a realizar y los links a los que debe acceder como complemento para responder y hacer la actividad que se indica a continuación: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Materiales: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Guía, lápices, computadora, internet, ,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Tiempo: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45 minutos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R. Humano: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Docente, apoderados.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entury Gothic" w:cs="Century Gothic" w:eastAsia="Century Gothic" w:hAnsi="Century Gothic"/>
          <w:b w:val="1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Para iniciar la actividad. Deberás visualizar atentamente cada uno de los vídeos: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°</w:t>
      </w:r>
      <w:hyperlink r:id="rId8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https://www.youtube.com/watch?v=DPSRlDVHleY</w:t>
        </w:r>
      </w:hyperlink>
      <w:r w:rsidDel="00000000" w:rsidR="00000000" w:rsidRPr="00000000">
        <w:rPr>
          <w:rFonts w:ascii="Lora" w:cs="Lora" w:eastAsia="Lora" w:hAnsi="Lora"/>
          <w:b w:val="1"/>
          <w:color w:val="99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(vídeo musicalización poema) Pincha el link.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°</w:t>
      </w:r>
      <w:hyperlink r:id="rId9">
        <w:r w:rsidDel="00000000" w:rsidR="00000000" w:rsidRPr="00000000">
          <w:rPr>
            <w:rFonts w:ascii="Lora" w:cs="Lora" w:eastAsia="Lora" w:hAnsi="Lora"/>
            <w:b w:val="1"/>
            <w:color w:val="1155cc"/>
            <w:sz w:val="20"/>
            <w:szCs w:val="20"/>
            <w:u w:val="single"/>
            <w:rtl w:val="0"/>
          </w:rPr>
          <w:t xml:space="preserve">https://prezi.com/view/h0E83hMLvcyhrhgMt1UT/</w:t>
        </w:r>
      </w:hyperlink>
      <w:r w:rsidDel="00000000" w:rsidR="00000000" w:rsidRPr="00000000">
        <w:rPr>
          <w:rFonts w:ascii="Lora" w:cs="Lora" w:eastAsia="Lora" w:hAnsi="Lora"/>
          <w:b w:val="1"/>
          <w:color w:val="99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(Presentación prezi) Pincha el link.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entury Gothic" w:cs="Century Gothic" w:eastAsia="Century Gothic" w:hAnsi="Century Gothic"/>
          <w:b w:val="1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En la guía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Recuerda que puedes tener la guía impresa, sino puedes visualizarlo desde algún dispositivo electrónico y responder en word o en tu cuaderno las preguntas.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Para terminar, debes realizar este socrative, que es un juego de preguntas y respuestas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°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https://www.menti.com/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Código (34835)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entury Gothic" w:cs="Century Gothic" w:eastAsia="Century Gothic" w:hAnsi="Century Gothic"/>
          <w:b w:val="1"/>
        </w:rPr>
      </w:pPr>
      <w:hyperlink r:id="rId11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https://b.socrative.com/teacher/#import-quiz/48427387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0" w:line="360" w:lineRule="auto"/>
        <w:rPr>
          <w:rFonts w:ascii="Century Gothic" w:cs="Century Gothic" w:eastAsia="Century Gothic" w:hAnsi="Century Gothic"/>
          <w:b w:val="1"/>
          <w:color w:val="555555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55555"/>
          <w:highlight w:val="white"/>
          <w:rtl w:val="0"/>
        </w:rPr>
        <w:t xml:space="preserve">Quizz y número/código</w:t>
      </w:r>
    </w:p>
    <w:p w:rsidR="00000000" w:rsidDel="00000000" w:rsidP="00000000" w:rsidRDefault="00000000" w:rsidRPr="00000000" w14:paraId="00000017">
      <w:pPr>
        <w:spacing w:after="20" w:line="360" w:lineRule="auto"/>
        <w:rPr>
          <w:rFonts w:ascii="Century Gothic" w:cs="Century Gothic" w:eastAsia="Century Gothic" w:hAnsi="Century Gothic"/>
          <w:b w:val="1"/>
          <w:color w:val="555555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55555"/>
          <w:highlight w:val="white"/>
          <w:rtl w:val="0"/>
        </w:rPr>
        <w:t xml:space="preserve">Dame la mano</w:t>
      </w:r>
    </w:p>
    <w:p w:rsidR="00000000" w:rsidDel="00000000" w:rsidP="00000000" w:rsidRDefault="00000000" w:rsidRPr="00000000" w14:paraId="00000018">
      <w:pPr>
        <w:spacing w:after="240" w:line="36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55555"/>
          <w:highlight w:val="white"/>
          <w:rtl w:val="0"/>
        </w:rPr>
        <w:t xml:space="preserve">SOC-48434016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.socrative.com/teacher/#import-quiz/48427387" TargetMode="External"/><Relationship Id="rId10" Type="http://schemas.openxmlformats.org/officeDocument/2006/relationships/hyperlink" Target="https://www.menti.com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prezi.com/view/h0E83hMLvcyhrhgMt1UT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DPSRlDVHle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