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1A19F" w14:textId="77777777" w:rsidR="00664A12" w:rsidRDefault="00664A12" w:rsidP="00664A12">
      <w:pPr>
        <w:pStyle w:val="Ttulo"/>
        <w:rPr>
          <w:rStyle w:val="nfasisintenso"/>
          <w:sz w:val="36"/>
          <w:szCs w:val="36"/>
        </w:rPr>
      </w:pPr>
    </w:p>
    <w:p w14:paraId="3CC2414E" w14:textId="77777777" w:rsidR="00A8396E" w:rsidRDefault="00664A12" w:rsidP="00664A12">
      <w:pPr>
        <w:pStyle w:val="Ttulo"/>
        <w:pBdr>
          <w:bottom w:val="single" w:sz="6" w:space="1" w:color="auto"/>
        </w:pBdr>
        <w:rPr>
          <w:rStyle w:val="nfasisintenso"/>
          <w:color w:val="auto"/>
          <w:sz w:val="36"/>
          <w:szCs w:val="36"/>
        </w:rPr>
      </w:pPr>
      <w:r w:rsidRPr="00664A12">
        <w:rPr>
          <w:rStyle w:val="nfasisintenso"/>
          <w:color w:val="auto"/>
          <w:sz w:val="36"/>
          <w:szCs w:val="36"/>
        </w:rPr>
        <w:t>Pack pedagógico</w:t>
      </w:r>
      <w:r w:rsidR="00513AF8">
        <w:rPr>
          <w:rStyle w:val="nfasisintenso"/>
          <w:color w:val="auto"/>
          <w:sz w:val="36"/>
          <w:szCs w:val="36"/>
        </w:rPr>
        <w:t xml:space="preserve"> N°1</w:t>
      </w:r>
    </w:p>
    <w:p w14:paraId="03502096" w14:textId="77777777" w:rsidR="00664A12" w:rsidRDefault="00664A12" w:rsidP="00664A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74B8" w14:paraId="3F8A331A" w14:textId="77777777" w:rsidTr="00513AF8">
        <w:tc>
          <w:tcPr>
            <w:tcW w:w="8828" w:type="dxa"/>
          </w:tcPr>
          <w:p w14:paraId="33FEC667" w14:textId="77777777" w:rsidR="003074B8" w:rsidRDefault="003074B8" w:rsidP="003074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Nombre de la experiencia: </w:t>
            </w:r>
            <w:r w:rsidRPr="00513AF8">
              <w:rPr>
                <w:b/>
                <w:bCs/>
              </w:rPr>
              <w:t>“Hagamos una churrasca”</w:t>
            </w:r>
          </w:p>
          <w:p w14:paraId="500E21D4" w14:textId="77777777" w:rsidR="003074B8" w:rsidRDefault="003074B8" w:rsidP="003074B8">
            <w:pPr>
              <w:jc w:val="both"/>
              <w:rPr>
                <w:b/>
                <w:bCs/>
              </w:rPr>
            </w:pPr>
          </w:p>
          <w:p w14:paraId="4934ACA3" w14:textId="77777777" w:rsidR="003074B8" w:rsidRPr="003074B8" w:rsidRDefault="003074B8" w:rsidP="003074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MATERIALES</w:t>
            </w:r>
            <w:r w:rsidRPr="003074B8">
              <w:rPr>
                <w:b/>
                <w:bCs/>
              </w:rPr>
              <w:t xml:space="preserve">:   </w:t>
            </w:r>
          </w:p>
          <w:p w14:paraId="04CFD544" w14:textId="77777777" w:rsidR="003074B8" w:rsidRPr="003074B8" w:rsidRDefault="003074B8" w:rsidP="003074B8">
            <w:pPr>
              <w:jc w:val="both"/>
            </w:pPr>
            <w:r w:rsidRPr="003074B8">
              <w:t>1 cucharada de sal</w:t>
            </w:r>
          </w:p>
          <w:p w14:paraId="34354255" w14:textId="77777777" w:rsidR="003074B8" w:rsidRPr="003074B8" w:rsidRDefault="003074B8" w:rsidP="003074B8">
            <w:pPr>
              <w:jc w:val="both"/>
            </w:pPr>
            <w:r w:rsidRPr="003074B8">
              <w:t>3 tazas de harina</w:t>
            </w:r>
          </w:p>
          <w:p w14:paraId="7A3E8C4B" w14:textId="77777777" w:rsidR="003074B8" w:rsidRPr="003074B8" w:rsidRDefault="003074B8" w:rsidP="003074B8">
            <w:pPr>
              <w:jc w:val="both"/>
            </w:pPr>
            <w:r w:rsidRPr="003074B8">
              <w:t>1 taza de agua tibia (ir regulando de acuerdo con la consistencia que va teniendo la masa)</w:t>
            </w:r>
          </w:p>
          <w:p w14:paraId="4C991C25" w14:textId="77777777" w:rsidR="003074B8" w:rsidRPr="003074B8" w:rsidRDefault="003074B8" w:rsidP="003074B8">
            <w:pPr>
              <w:jc w:val="both"/>
            </w:pPr>
            <w:r w:rsidRPr="003074B8">
              <w:t xml:space="preserve">4 cucharadas soperas de aceite </w:t>
            </w:r>
          </w:p>
          <w:p w14:paraId="28D99DDF" w14:textId="77777777" w:rsidR="003074B8" w:rsidRDefault="003074B8" w:rsidP="003074B8">
            <w:pPr>
              <w:jc w:val="both"/>
              <w:rPr>
                <w:b/>
                <w:bCs/>
              </w:rPr>
            </w:pPr>
            <w:r w:rsidRPr="003074B8">
              <w:t>1 cucharada de té de polvos de hornear (si no tiene polvos de hornear, también puede hacer la receta sin ellos)</w:t>
            </w:r>
          </w:p>
        </w:tc>
      </w:tr>
      <w:tr w:rsidR="00664A12" w14:paraId="12604A01" w14:textId="77777777" w:rsidTr="00513AF8">
        <w:tc>
          <w:tcPr>
            <w:tcW w:w="8828" w:type="dxa"/>
          </w:tcPr>
          <w:p w14:paraId="33D7440A" w14:textId="77777777" w:rsidR="00513AF8" w:rsidRDefault="00664A12" w:rsidP="00664A12">
            <w:pPr>
              <w:jc w:val="both"/>
            </w:pPr>
            <w:r w:rsidRPr="00513AF8">
              <w:rPr>
                <w:b/>
                <w:bCs/>
              </w:rPr>
              <w:t>DESCRIPCIÓN</w:t>
            </w:r>
            <w:r>
              <w:t xml:space="preserve">: </w:t>
            </w:r>
          </w:p>
          <w:p w14:paraId="6459F412" w14:textId="77777777" w:rsidR="00664A12" w:rsidRDefault="00664A12" w:rsidP="00664A12">
            <w:pPr>
              <w:jc w:val="both"/>
            </w:pPr>
            <w:r>
              <w:t>Antes de comenzar despejamos una mesa para poder poner los ingredientes y tengamos el espacio para llevar a cabo la mezcla. Pondremos los ingredientes sobre la mesa para que el niño o niña pueda observarlos e identificarlos antes de comenzar a hacer la mezcla y les explicaremos que haremos una churrasca, que es un tipo de pan delgado que se hace en el sartén. Le iremos nombrando los ingredientes para que él o ella los reconozca y le pediremos que nos ayude a prepararla.</w:t>
            </w:r>
          </w:p>
          <w:p w14:paraId="69F53878" w14:textId="77777777" w:rsidR="00513AF8" w:rsidRDefault="00513AF8" w:rsidP="00664A12">
            <w:pPr>
              <w:jc w:val="both"/>
            </w:pPr>
          </w:p>
          <w:p w14:paraId="7F843CF0" w14:textId="77777777" w:rsidR="00664A12" w:rsidRPr="00513AF8" w:rsidRDefault="00664A12" w:rsidP="00664A12">
            <w:pPr>
              <w:jc w:val="both"/>
              <w:rPr>
                <w:b/>
                <w:bCs/>
              </w:rPr>
            </w:pPr>
            <w:r w:rsidRPr="00513AF8">
              <w:rPr>
                <w:b/>
                <w:bCs/>
              </w:rPr>
              <w:t xml:space="preserve">LA RECETA: </w:t>
            </w:r>
          </w:p>
          <w:p w14:paraId="0F22D23B" w14:textId="77777777" w:rsidR="00664A12" w:rsidRDefault="00664A12" w:rsidP="00664A12">
            <w:pPr>
              <w:jc w:val="both"/>
            </w:pPr>
            <w:r>
              <w:t xml:space="preserve">En una fuente o en la misma mesa pondremos con la harina la sal y los polvos de hornear para mezclarlos con tus manos o con un cucharón. (fomentemos su participación al mezclar los ingredientes y al amasar) </w:t>
            </w:r>
          </w:p>
          <w:p w14:paraId="45E7CB78" w14:textId="77777777" w:rsidR="00664A12" w:rsidRDefault="00664A12" w:rsidP="00664A12">
            <w:pPr>
              <w:jc w:val="both"/>
            </w:pPr>
            <w:r>
              <w:t>Cuando ya esté todo mezclado iremos agregando de a poco el agua tibia y amasamos hasta formar una masa suave y firme, luego agregaremos el aceite y seguiremos amasando.</w:t>
            </w:r>
          </w:p>
          <w:p w14:paraId="6875909C" w14:textId="77777777" w:rsidR="00664A12" w:rsidRDefault="00664A12" w:rsidP="00664A12">
            <w:pPr>
              <w:jc w:val="both"/>
            </w:pPr>
            <w:r>
              <w:t>Cuando la masa esté lista, hacemos bolitas y las aplastaremos hasta dejarlas planas, podemos usar un uslero o una botella o vaso.</w:t>
            </w:r>
          </w:p>
          <w:p w14:paraId="01399E99" w14:textId="77777777" w:rsidR="00664A12" w:rsidRDefault="00664A12" w:rsidP="00664A12">
            <w:pPr>
              <w:jc w:val="both"/>
            </w:pPr>
            <w:r>
              <w:t xml:space="preserve">Luego calentamos el sartén e iremos poniendo la masa aplastada a fuego bajo y le ponemos una tapa de olla. Cuando esté dorado de un lado, </w:t>
            </w:r>
            <w:r w:rsidR="00513AF8">
              <w:t>le</w:t>
            </w:r>
            <w:r>
              <w:t xml:space="preserve"> damos vuelta hacia el otro para que quede igual sin sacarle la tapa para que mantenga la humedad. Mientras la churrasca se cocina podemos </w:t>
            </w:r>
            <w:r w:rsidR="00513AF8">
              <w:t>preguntarles</w:t>
            </w:r>
            <w:r>
              <w:t xml:space="preserve"> a los </w:t>
            </w:r>
            <w:r w:rsidRPr="00513AF8">
              <w:rPr>
                <w:b/>
                <w:bCs/>
              </w:rPr>
              <w:t>niños ¿qué ingredientes ocupamos? ¿qué te gustó más de hacer las churrascas?</w:t>
            </w:r>
            <w:r>
              <w:t xml:space="preserve"> y pidámosle ayuda para limpiar y ordenar. Una vez terminado, invitamos a probar la churrasca. ¡A comer!</w:t>
            </w:r>
          </w:p>
          <w:p w14:paraId="1A85F29B" w14:textId="77777777" w:rsidR="00664A12" w:rsidRDefault="00664A12" w:rsidP="00664A12">
            <w:pPr>
              <w:jc w:val="both"/>
            </w:pPr>
            <w:r>
              <w:t xml:space="preserve"> </w:t>
            </w:r>
          </w:p>
          <w:p w14:paraId="1FB8DF6E" w14:textId="77777777" w:rsidR="00664A12" w:rsidRDefault="00664A12" w:rsidP="00664A12">
            <w:pPr>
              <w:jc w:val="both"/>
            </w:pPr>
            <w:r>
              <w:t xml:space="preserve">Puedes comerla </w:t>
            </w:r>
            <w:r w:rsidR="00513AF8">
              <w:t>así</w:t>
            </w:r>
            <w:r>
              <w:t xml:space="preserve"> o rellenarla con mantequilla, mermelada, o lo que tu desees.</w:t>
            </w:r>
          </w:p>
        </w:tc>
      </w:tr>
      <w:tr w:rsidR="00664A12" w14:paraId="7FC121AE" w14:textId="77777777" w:rsidTr="00513AF8">
        <w:tc>
          <w:tcPr>
            <w:tcW w:w="8828" w:type="dxa"/>
          </w:tcPr>
          <w:p w14:paraId="1303CBB0" w14:textId="77777777" w:rsidR="00513AF8" w:rsidRPr="00513AF8" w:rsidRDefault="00513AF8" w:rsidP="00513AF8">
            <w:pPr>
              <w:rPr>
                <w:b/>
                <w:bCs/>
              </w:rPr>
            </w:pPr>
            <w:r w:rsidRPr="00513AF8">
              <w:rPr>
                <w:b/>
                <w:bCs/>
              </w:rPr>
              <w:t xml:space="preserve">EL ADULTO OBSERVA: </w:t>
            </w:r>
          </w:p>
          <w:p w14:paraId="13A9ED6E" w14:textId="77777777" w:rsidR="00513AF8" w:rsidRPr="00A43099" w:rsidRDefault="00513AF8" w:rsidP="00513AF8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A43099">
              <w:rPr>
                <w:b/>
                <w:bCs/>
              </w:rPr>
              <w:t>El niño o niña nombra los ingredientes que se utilizan en la mezcla para hacer la churrasca.</w:t>
            </w:r>
          </w:p>
          <w:p w14:paraId="79063F8E" w14:textId="77777777" w:rsidR="00664A12" w:rsidRDefault="00513AF8" w:rsidP="00513AF8">
            <w:pPr>
              <w:pStyle w:val="Prrafodelista"/>
              <w:numPr>
                <w:ilvl w:val="0"/>
                <w:numId w:val="1"/>
              </w:numPr>
            </w:pPr>
            <w:r w:rsidRPr="00A43099">
              <w:rPr>
                <w:b/>
                <w:bCs/>
              </w:rPr>
              <w:t>El niño o niña muestra interés por la actividad.</w:t>
            </w:r>
            <w:r>
              <w:t xml:space="preserve">  </w:t>
            </w:r>
          </w:p>
        </w:tc>
      </w:tr>
      <w:tr w:rsidR="00664A12" w14:paraId="07FCE4C5" w14:textId="77777777" w:rsidTr="00513AF8">
        <w:tc>
          <w:tcPr>
            <w:tcW w:w="8828" w:type="dxa"/>
          </w:tcPr>
          <w:p w14:paraId="2F3618CE" w14:textId="77777777" w:rsidR="00513AF8" w:rsidRPr="00513AF8" w:rsidRDefault="00513AF8" w:rsidP="00513AF8">
            <w:pPr>
              <w:rPr>
                <w:b/>
                <w:bCs/>
              </w:rPr>
            </w:pPr>
            <w:r w:rsidRPr="00513AF8">
              <w:rPr>
                <w:b/>
                <w:bCs/>
              </w:rPr>
              <w:t>Recurso de apoyo</w:t>
            </w:r>
          </w:p>
          <w:p w14:paraId="496275C5" w14:textId="77777777" w:rsidR="00513AF8" w:rsidRDefault="00513AF8" w:rsidP="00513AF8">
            <w:pPr>
              <w:jc w:val="center"/>
            </w:pPr>
          </w:p>
          <w:p w14:paraId="614CE5B9" w14:textId="77777777" w:rsidR="00513AF8" w:rsidRDefault="00513AF8" w:rsidP="00513AF8">
            <w:pPr>
              <w:jc w:val="center"/>
            </w:pPr>
            <w:r w:rsidRPr="00513AF8"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D69B668" wp14:editId="0B87B530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0</wp:posOffset>
                  </wp:positionV>
                  <wp:extent cx="3971925" cy="3971925"/>
                  <wp:effectExtent l="0" t="0" r="9525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15DE45" w14:textId="77777777" w:rsidR="00513AF8" w:rsidRDefault="00513AF8" w:rsidP="00513AF8">
            <w:pPr>
              <w:jc w:val="center"/>
            </w:pPr>
          </w:p>
        </w:tc>
      </w:tr>
    </w:tbl>
    <w:p w14:paraId="0BE11C08" w14:textId="77777777" w:rsidR="00664A12" w:rsidRDefault="00664A12" w:rsidP="00664A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74B8" w14:paraId="332BBCEE" w14:textId="77777777" w:rsidTr="00664A12">
        <w:tc>
          <w:tcPr>
            <w:tcW w:w="8828" w:type="dxa"/>
          </w:tcPr>
          <w:p w14:paraId="55FD16CD" w14:textId="77777777" w:rsidR="003074B8" w:rsidRDefault="003074B8" w:rsidP="00513AF8">
            <w:pPr>
              <w:rPr>
                <w:b/>
                <w:bCs/>
              </w:rPr>
            </w:pPr>
            <w:r w:rsidRPr="003074B8">
              <w:rPr>
                <w:b/>
                <w:bCs/>
              </w:rPr>
              <w:t>Nombre de la experiencia: “Al caer las hojas”</w:t>
            </w:r>
          </w:p>
          <w:p w14:paraId="6960A3A4" w14:textId="77777777" w:rsidR="003074B8" w:rsidRDefault="003074B8" w:rsidP="003074B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B72BD5E" w14:textId="77777777" w:rsidR="003074B8" w:rsidRDefault="003074B8" w:rsidP="003074B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MATERIALES: </w:t>
            </w:r>
          </w:p>
          <w:p w14:paraId="3BD7A37A" w14:textId="77777777" w:rsidR="003074B8" w:rsidRPr="003074B8" w:rsidRDefault="003074B8" w:rsidP="003074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4B8">
              <w:rPr>
                <w:rFonts w:ascii="Calibri" w:hAnsi="Calibri" w:cs="Calibri"/>
                <w:color w:val="000000"/>
                <w:sz w:val="22"/>
                <w:szCs w:val="22"/>
              </w:rPr>
              <w:t>Diferentes hojas secas</w:t>
            </w:r>
          </w:p>
          <w:p w14:paraId="5AA7617A" w14:textId="77777777" w:rsidR="003074B8" w:rsidRPr="003074B8" w:rsidRDefault="003074B8" w:rsidP="003074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4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Bolsa o caja </w:t>
            </w:r>
          </w:p>
          <w:p w14:paraId="62535D36" w14:textId="77777777" w:rsidR="003074B8" w:rsidRPr="00513AF8" w:rsidRDefault="003074B8" w:rsidP="00513AF8">
            <w:pPr>
              <w:rPr>
                <w:b/>
                <w:bCs/>
              </w:rPr>
            </w:pPr>
          </w:p>
        </w:tc>
      </w:tr>
      <w:tr w:rsidR="00664A12" w14:paraId="2F95DE78" w14:textId="77777777" w:rsidTr="00664A12">
        <w:tc>
          <w:tcPr>
            <w:tcW w:w="8828" w:type="dxa"/>
          </w:tcPr>
          <w:p w14:paraId="2FFBC7E9" w14:textId="77777777" w:rsidR="00513AF8" w:rsidRPr="00513AF8" w:rsidRDefault="00513AF8" w:rsidP="00513AF8">
            <w:pPr>
              <w:rPr>
                <w:b/>
                <w:bCs/>
              </w:rPr>
            </w:pPr>
            <w:r w:rsidRPr="00513AF8">
              <w:rPr>
                <w:b/>
                <w:bCs/>
              </w:rPr>
              <w:t xml:space="preserve">DESCRIPCIÓN: </w:t>
            </w:r>
          </w:p>
          <w:p w14:paraId="6930FA20" w14:textId="77777777" w:rsidR="00513AF8" w:rsidRDefault="00513AF8" w:rsidP="00513AF8">
            <w:pPr>
              <w:jc w:val="both"/>
            </w:pPr>
            <w:r>
              <w:t>Antes de comenzar a recolectar hojas secas de diferentes tamaños y colores. mínimo 8 máximo 15, echarlas en una bolsa o caja. Si cuenta con un árbol cercano donde no se exponga la salud y bienestar de los niños y niñas pueden ir a recolectar las hojas con él o ella, para luego iniciar la actividad.</w:t>
            </w:r>
          </w:p>
          <w:p w14:paraId="16F89E94" w14:textId="77777777" w:rsidR="00513AF8" w:rsidRDefault="00513AF8" w:rsidP="00513AF8">
            <w:pPr>
              <w:jc w:val="both"/>
            </w:pPr>
          </w:p>
          <w:p w14:paraId="5AE85E65" w14:textId="77777777" w:rsidR="00513AF8" w:rsidRDefault="00513AF8" w:rsidP="00513AF8">
            <w:pPr>
              <w:jc w:val="both"/>
            </w:pPr>
            <w:r>
              <w:t xml:space="preserve">Al iniciar la actividad se sugiere ubicarse en una mesa o en el suelo, como se les haga más cómodo. Sacar la bolsa con las hojas en su interior, antes de mostrarles su contenido debemos preguntar lo siguiente: </w:t>
            </w:r>
            <w:r w:rsidRPr="00513AF8">
              <w:rPr>
                <w:b/>
                <w:bCs/>
              </w:rPr>
              <w:t>¿qué crees que tengo en esta bolsa?</w:t>
            </w:r>
            <w:r>
              <w:t xml:space="preserve"> Es importante dejar espacio para la conversación; luego de eso tomar la bolsa y darles vuelta de la superficie donde se encuentren. Dejar que toque, mire y huela las hojas. Luego de ese momento de exploración preguntar lo siguiente: </w:t>
            </w:r>
            <w:r w:rsidRPr="00513AF8">
              <w:rPr>
                <w:b/>
                <w:bCs/>
              </w:rPr>
              <w:t>¿Muéstrame cuales son las hojas más grandes? ¿Cuáles son las más pequeñas? ¿Qué colores tienen las hojas?</w:t>
            </w:r>
            <w:r>
              <w:t xml:space="preserve"> ¿puedes juntar las que tengan una forma parecida?</w:t>
            </w:r>
          </w:p>
          <w:p w14:paraId="1F7A1F3C" w14:textId="77777777" w:rsidR="00513AF8" w:rsidRDefault="00513AF8" w:rsidP="00513AF8">
            <w:pPr>
              <w:jc w:val="both"/>
            </w:pPr>
          </w:p>
          <w:p w14:paraId="2B0D12C5" w14:textId="77777777" w:rsidR="00664A12" w:rsidRDefault="00513AF8" w:rsidP="00513AF8">
            <w:pPr>
              <w:jc w:val="both"/>
            </w:pPr>
            <w:r>
              <w:t xml:space="preserve">Para finalizar recojan las hojas juntos y al momento de echarlas dentro de la bolsa molerlas con sus manos, en ese instante contarle a su hija e hijo que cuando las hojas se caen de los árboles </w:t>
            </w:r>
            <w:r>
              <w:lastRenderedPageBreak/>
              <w:t xml:space="preserve">en el otoño, se convierten lentamente en tierra y que al molerlas ayudamos a que esto ocurra de forma más rápida. Después, invitarlo/a dejar las hojas en la tierra de maceteros o árboles que tengan en su hogar o cerca de él.  </w:t>
            </w:r>
          </w:p>
        </w:tc>
      </w:tr>
      <w:tr w:rsidR="00664A12" w14:paraId="306F4059" w14:textId="77777777" w:rsidTr="00664A12">
        <w:tc>
          <w:tcPr>
            <w:tcW w:w="8828" w:type="dxa"/>
          </w:tcPr>
          <w:p w14:paraId="23845F56" w14:textId="77777777" w:rsidR="00513AF8" w:rsidRPr="00513AF8" w:rsidRDefault="00513AF8" w:rsidP="005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EL ADULTO OBSERVA:</w:t>
            </w:r>
          </w:p>
          <w:p w14:paraId="284A337F" w14:textId="77777777" w:rsidR="00513AF8" w:rsidRPr="00513AF8" w:rsidRDefault="00513AF8" w:rsidP="0051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1A64D07" w14:textId="77777777" w:rsidR="00513AF8" w:rsidRPr="00513AF8" w:rsidRDefault="00513AF8" w:rsidP="00513AF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La niña o niño indica con su dedo o toma las hojas más pequeñas.</w:t>
            </w:r>
          </w:p>
          <w:p w14:paraId="23E5E0BC" w14:textId="77777777" w:rsidR="00513AF8" w:rsidRPr="00513AF8" w:rsidRDefault="00513AF8" w:rsidP="00513AF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El niño o niña indica con su dedo o toma las hojas más grandes.</w:t>
            </w:r>
          </w:p>
          <w:p w14:paraId="44EB41F2" w14:textId="77777777" w:rsidR="00513AF8" w:rsidRPr="00513AF8" w:rsidRDefault="00513AF8" w:rsidP="00513AF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La niña o niño dice los colores de algunas hojas.</w:t>
            </w:r>
          </w:p>
          <w:p w14:paraId="104DBCDB" w14:textId="77777777" w:rsidR="00513AF8" w:rsidRPr="00513AF8" w:rsidRDefault="00513AF8" w:rsidP="00513AF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El niño o niña Junta las hojas que tengan una forma parecida.</w:t>
            </w:r>
          </w:p>
          <w:p w14:paraId="1152CC2B" w14:textId="77777777" w:rsidR="00664A12" w:rsidRDefault="00664A12" w:rsidP="00664A12"/>
        </w:tc>
      </w:tr>
      <w:tr w:rsidR="00664A12" w14:paraId="65D4E70F" w14:textId="77777777" w:rsidTr="00664A12">
        <w:tc>
          <w:tcPr>
            <w:tcW w:w="8828" w:type="dxa"/>
          </w:tcPr>
          <w:p w14:paraId="37046F0C" w14:textId="77777777" w:rsidR="00664A12" w:rsidRPr="00513AF8" w:rsidRDefault="00513AF8" w:rsidP="00664A12">
            <w:pPr>
              <w:rPr>
                <w:b/>
                <w:bCs/>
              </w:rPr>
            </w:pPr>
            <w:r w:rsidRPr="00513AF8">
              <w:rPr>
                <w:b/>
                <w:bCs/>
              </w:rPr>
              <w:t>Recurso de apoyo</w:t>
            </w:r>
          </w:p>
          <w:p w14:paraId="4024FB99" w14:textId="77777777" w:rsidR="00513AF8" w:rsidRDefault="00513AF8" w:rsidP="00513AF8">
            <w:pPr>
              <w:jc w:val="center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03E9A39" wp14:editId="2CAF67DB">
                  <wp:extent cx="3771900" cy="34671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1196B" w14:textId="77777777" w:rsidR="00664A12" w:rsidRDefault="00664A12" w:rsidP="00664A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74B8" w14:paraId="2C54F921" w14:textId="77777777" w:rsidTr="00664A12">
        <w:tc>
          <w:tcPr>
            <w:tcW w:w="8828" w:type="dxa"/>
          </w:tcPr>
          <w:p w14:paraId="2C28F816" w14:textId="77777777" w:rsidR="003074B8" w:rsidRDefault="003074B8" w:rsidP="00513AF8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074B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 la experiencia: “Yo también puedo”</w:t>
            </w:r>
          </w:p>
          <w:p w14:paraId="3AC23225" w14:textId="77777777" w:rsidR="003074B8" w:rsidRDefault="003074B8" w:rsidP="00513AF8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470A7A3A" w14:textId="77777777" w:rsidR="003074B8" w:rsidRDefault="003074B8" w:rsidP="00513AF8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MATERIALES:</w:t>
            </w:r>
          </w:p>
          <w:p w14:paraId="77FFD32A" w14:textId="77777777" w:rsidR="003074B8" w:rsidRPr="003074B8" w:rsidRDefault="003074B8" w:rsidP="003074B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074B8">
              <w:rPr>
                <w:rFonts w:ascii="Calibri" w:eastAsia="Times New Roman" w:hAnsi="Calibri" w:cs="Calibri"/>
                <w:color w:val="000000"/>
                <w:lang w:eastAsia="es-CL"/>
              </w:rPr>
              <w:t>Objetos que se necesiten para realizar la instrucción.</w:t>
            </w:r>
          </w:p>
        </w:tc>
      </w:tr>
      <w:tr w:rsidR="00664A12" w14:paraId="4EA36384" w14:textId="77777777" w:rsidTr="00664A12">
        <w:tc>
          <w:tcPr>
            <w:tcW w:w="8828" w:type="dxa"/>
          </w:tcPr>
          <w:p w14:paraId="52E63F07" w14:textId="77777777" w:rsidR="00513AF8" w:rsidRPr="00513AF8" w:rsidRDefault="00513AF8" w:rsidP="0051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DESCRIPCIÓN </w:t>
            </w:r>
          </w:p>
          <w:p w14:paraId="660CD9CA" w14:textId="77777777" w:rsidR="00513AF8" w:rsidRPr="00513AF8" w:rsidRDefault="00513AF8" w:rsidP="00513AF8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13AF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Es importante hacerles saber a los niños y niñas que ellos también son capaces de hacer las cosas por sí solos y aportar a la vida familiar sin problemas. Es por eso </w:t>
            </w:r>
            <w:r w:rsidR="003074B8" w:rsidRPr="00513AF8">
              <w:rPr>
                <w:rFonts w:ascii="Calibri" w:eastAsia="Times New Roman" w:hAnsi="Calibri" w:cs="Calibri"/>
                <w:color w:val="000000"/>
                <w:lang w:eastAsia="es-CL"/>
              </w:rPr>
              <w:t>por lo que</w:t>
            </w:r>
            <w:r w:rsidRPr="00513AF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hoy las actividades sugeridas nacen de acciones diarias que ocurren en sus casas.</w:t>
            </w:r>
          </w:p>
          <w:p w14:paraId="160C09F4" w14:textId="77777777" w:rsidR="00513AF8" w:rsidRPr="00513AF8" w:rsidRDefault="00513AF8" w:rsidP="0051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66E69ADF" w14:textId="77777777" w:rsidR="00513AF8" w:rsidRPr="00513AF8" w:rsidRDefault="00513AF8" w:rsidP="00A4309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13AF8">
              <w:rPr>
                <w:rFonts w:ascii="Calibri" w:eastAsia="Times New Roman" w:hAnsi="Calibri" w:cs="Calibri"/>
                <w:color w:val="000000"/>
                <w:lang w:eastAsia="es-CL"/>
              </w:rPr>
              <w:t>Buscar alguna actividad que las niñas y niños puedan realizar sin problemas como: ordenar sus juguetes, poner la mesa, entre otras. Es importante que al momento de darle una indicación o petición sean claros y respetuoso, como, por ejemplo:</w:t>
            </w: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¿puedes ayudarme a guardar u ordenar tus juguetes, por favor?; ¿Puedes contar cuántos somos y poner la mesa para comer, por favor? </w:t>
            </w: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 xml:space="preserve">(cubiertos, vasos, servilletas) </w:t>
            </w:r>
            <w:r w:rsidRPr="00513AF8">
              <w:rPr>
                <w:rFonts w:ascii="Calibri" w:eastAsia="Times New Roman" w:hAnsi="Calibri" w:cs="Calibri"/>
                <w:color w:val="000000"/>
                <w:lang w:eastAsia="es-CL"/>
              </w:rPr>
              <w:t>Es importante que luego de que el niño o niña realicen la acción pedida darle las</w:t>
            </w: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gracias</w:t>
            </w:r>
            <w:r w:rsidRPr="00513AF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por la ayud</w:t>
            </w:r>
            <w:r w:rsidRPr="00513AF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 o </w:t>
            </w:r>
            <w:r w:rsidRPr="0051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felicitarlo si es algo nuevo para él o ella.  </w:t>
            </w:r>
          </w:p>
          <w:p w14:paraId="37D056EC" w14:textId="77777777" w:rsidR="00664A12" w:rsidRDefault="00664A12" w:rsidP="00664A12"/>
        </w:tc>
      </w:tr>
      <w:tr w:rsidR="00664A12" w14:paraId="49ACC5A4" w14:textId="77777777" w:rsidTr="00664A12">
        <w:tc>
          <w:tcPr>
            <w:tcW w:w="8828" w:type="dxa"/>
          </w:tcPr>
          <w:p w14:paraId="6D2D993D" w14:textId="77777777" w:rsidR="00A43099" w:rsidRPr="00A43099" w:rsidRDefault="00A43099" w:rsidP="00A430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EL ADULTO OBSERVA</w:t>
            </w:r>
          </w:p>
          <w:p w14:paraId="095CB4A5" w14:textId="77777777" w:rsidR="00A43099" w:rsidRPr="00A43099" w:rsidRDefault="00A43099" w:rsidP="00A4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48ADE9B" w14:textId="77777777" w:rsidR="00A43099" w:rsidRPr="00A43099" w:rsidRDefault="00A43099" w:rsidP="00A43099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el niño o niña realiza la acción pedida sin problemas.</w:t>
            </w:r>
          </w:p>
          <w:p w14:paraId="1E8AB0C9" w14:textId="77777777" w:rsidR="00664A12" w:rsidRPr="00A43099" w:rsidRDefault="00A43099" w:rsidP="00664A12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el niño o niña disfruta al realizar lo que se le pide. (No se molesta)</w:t>
            </w:r>
          </w:p>
        </w:tc>
      </w:tr>
      <w:tr w:rsidR="00664A12" w14:paraId="0BB2689A" w14:textId="77777777" w:rsidTr="00664A12">
        <w:tc>
          <w:tcPr>
            <w:tcW w:w="8828" w:type="dxa"/>
          </w:tcPr>
          <w:p w14:paraId="04270E61" w14:textId="77777777" w:rsidR="00664A12" w:rsidRDefault="00A43099" w:rsidP="00664A12">
            <w:pPr>
              <w:rPr>
                <w:b/>
                <w:bCs/>
              </w:rPr>
            </w:pPr>
            <w:r w:rsidRPr="00A43099">
              <w:rPr>
                <w:b/>
                <w:bCs/>
              </w:rPr>
              <w:t>Recurso de apoyo</w:t>
            </w:r>
          </w:p>
          <w:p w14:paraId="695F64FF" w14:textId="77777777" w:rsidR="00A43099" w:rsidRPr="00A43099" w:rsidRDefault="00A43099" w:rsidP="00A4309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0300CCE" wp14:editId="2E682948">
                  <wp:extent cx="3419475" cy="24479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386E1" w14:textId="77777777" w:rsidR="00664A12" w:rsidRDefault="00664A12" w:rsidP="00664A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74B8" w14:paraId="0630F1CF" w14:textId="77777777" w:rsidTr="00664A12">
        <w:tc>
          <w:tcPr>
            <w:tcW w:w="8828" w:type="dxa"/>
          </w:tcPr>
          <w:p w14:paraId="433A42A6" w14:textId="77777777" w:rsidR="003074B8" w:rsidRDefault="003074B8" w:rsidP="00A4309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074B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 la experiencia: “El compañero del calcetín”</w:t>
            </w:r>
          </w:p>
          <w:p w14:paraId="2D1BBD23" w14:textId="77777777" w:rsidR="003074B8" w:rsidRDefault="0056428C" w:rsidP="00A4309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MATERIALES:</w:t>
            </w:r>
          </w:p>
          <w:p w14:paraId="1C33B199" w14:textId="77777777" w:rsidR="0056428C" w:rsidRPr="0056428C" w:rsidRDefault="0056428C" w:rsidP="0056428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6428C">
              <w:rPr>
                <w:rFonts w:ascii="Calibri" w:eastAsia="Times New Roman" w:hAnsi="Calibri" w:cs="Calibri"/>
                <w:color w:val="000000"/>
                <w:lang w:eastAsia="es-CL"/>
              </w:rPr>
              <w:t>calcetines varios (deshermanados)</w:t>
            </w:r>
          </w:p>
        </w:tc>
      </w:tr>
      <w:tr w:rsidR="00664A12" w14:paraId="129C8E4D" w14:textId="77777777" w:rsidTr="00664A12">
        <w:tc>
          <w:tcPr>
            <w:tcW w:w="8828" w:type="dxa"/>
          </w:tcPr>
          <w:p w14:paraId="1EB940A8" w14:textId="77777777" w:rsidR="00A43099" w:rsidRPr="00A43099" w:rsidRDefault="00A43099" w:rsidP="00A430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DESCRIPCIÓN: </w:t>
            </w:r>
          </w:p>
          <w:p w14:paraId="43F2382F" w14:textId="77777777" w:rsidR="00A43099" w:rsidRPr="00A43099" w:rsidRDefault="00A43099" w:rsidP="00A4309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>Para comenzar la experiencia necesitamos ubicarnos en un lugar plano como una mesa y pondremos los calcetines sobre ella todos revueltos. Debemos asegurarnos de que el calcetín tenga su par y además que haya una variedad de ellos, en tamaños, colores y formas, e invitaremos al niño o niña a sentarse con nosotros.</w:t>
            </w:r>
          </w:p>
          <w:p w14:paraId="3E624408" w14:textId="77777777" w:rsidR="00A43099" w:rsidRPr="00A43099" w:rsidRDefault="00A43099" w:rsidP="00A4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AD8C264" w14:textId="77777777" w:rsidR="00A43099" w:rsidRPr="00A43099" w:rsidRDefault="00A43099" w:rsidP="00A4309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Comenzaremos preguntando: </w:t>
            </w: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¿Que son? </w:t>
            </w: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>Dejaremos que explore un momento los calcetines los mire, mueva, etc. Le pediremos si nos puede ayudar a encontrar a los compañeros de los calcetines, primero dando un ejemplo de cómo hacerlo, tomamos un calcetín lo observamos y buscamos su par,</w:t>
            </w: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debemos </w:t>
            </w: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explicarle</w:t>
            </w: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que debe fijarse en las características de cada uno para así encontrar a su compañero. ¡BUSQUEMOS!</w:t>
            </w:r>
          </w:p>
          <w:p w14:paraId="48A66E37" w14:textId="77777777" w:rsidR="00A43099" w:rsidRPr="00A43099" w:rsidRDefault="00A43099" w:rsidP="00A4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33DEFF6F" w14:textId="77777777" w:rsidR="00A43099" w:rsidRPr="00A43099" w:rsidRDefault="00A43099" w:rsidP="00A43099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Un Consejo: </w:t>
            </w: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si el niño o niña no encuentra los pares, el adulto puede intervenir haciendo preguntas como: fijémonos bien, mira: </w:t>
            </w: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¿qué color es este calcetín? ¿tiene algún dibujo? ¿es largo o corto? ¿vez alguno igual a este?</w:t>
            </w:r>
          </w:p>
          <w:p w14:paraId="0CFA1BCB" w14:textId="77777777" w:rsidR="00A43099" w:rsidRPr="00A43099" w:rsidRDefault="00A43099" w:rsidP="00A4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20905BF" w14:textId="77777777" w:rsidR="00A43099" w:rsidRPr="00A43099" w:rsidRDefault="00A43099" w:rsidP="00A4309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Para finalizar observaremos si todos los calcetines encontraron a su compañero: </w:t>
            </w: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¿todos tienen su compañero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?</w:t>
            </w: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>Tomaremos los pares, los guardaremos y le daremos las gracias por su ayuda.</w:t>
            </w:r>
          </w:p>
          <w:p w14:paraId="5F2E69C5" w14:textId="77777777" w:rsidR="00664A12" w:rsidRDefault="00664A12" w:rsidP="00664A12"/>
        </w:tc>
      </w:tr>
      <w:tr w:rsidR="00664A12" w14:paraId="44E968F0" w14:textId="77777777" w:rsidTr="00664A12">
        <w:tc>
          <w:tcPr>
            <w:tcW w:w="8828" w:type="dxa"/>
          </w:tcPr>
          <w:p w14:paraId="1B0BCA62" w14:textId="77777777" w:rsidR="00A43099" w:rsidRDefault="00A43099" w:rsidP="00A4309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 ADULTO OBSERVA: </w:t>
            </w:r>
          </w:p>
          <w:p w14:paraId="2E5FE419" w14:textId="77777777" w:rsidR="00A43099" w:rsidRDefault="00A43099" w:rsidP="00A4309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El niño o niña identifica calcetines</w:t>
            </w:r>
          </w:p>
          <w:p w14:paraId="2FBE6C66" w14:textId="77777777" w:rsidR="00A43099" w:rsidRDefault="00A43099" w:rsidP="00A4309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 niño o niña logra encontrar los pares de los calcetines</w:t>
            </w:r>
          </w:p>
          <w:p w14:paraId="37514C50" w14:textId="77777777" w:rsidR="00664A12" w:rsidRDefault="00664A12" w:rsidP="00664A12"/>
        </w:tc>
      </w:tr>
      <w:tr w:rsidR="00664A12" w14:paraId="62404724" w14:textId="77777777" w:rsidTr="00664A12">
        <w:tc>
          <w:tcPr>
            <w:tcW w:w="8828" w:type="dxa"/>
          </w:tcPr>
          <w:p w14:paraId="496B8ACA" w14:textId="77777777" w:rsidR="00664A12" w:rsidRDefault="00A43099" w:rsidP="00664A12">
            <w:pPr>
              <w:rPr>
                <w:b/>
                <w:bCs/>
              </w:rPr>
            </w:pPr>
            <w:r w:rsidRPr="00A43099">
              <w:rPr>
                <w:b/>
                <w:bCs/>
              </w:rPr>
              <w:lastRenderedPageBreak/>
              <w:t>Recurso de apoyo</w:t>
            </w:r>
          </w:p>
          <w:p w14:paraId="3DB84BCA" w14:textId="77777777" w:rsidR="00A43099" w:rsidRPr="00A43099" w:rsidRDefault="00A43099" w:rsidP="00A4309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D047EF4" wp14:editId="608741A3">
                  <wp:extent cx="3162300" cy="26289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62A36" w14:textId="77777777" w:rsidR="00664A12" w:rsidRDefault="00664A12" w:rsidP="00664A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428C" w14:paraId="00DA8C98" w14:textId="77777777" w:rsidTr="00664A12">
        <w:tc>
          <w:tcPr>
            <w:tcW w:w="8828" w:type="dxa"/>
          </w:tcPr>
          <w:p w14:paraId="3CBE364E" w14:textId="77777777" w:rsidR="0056428C" w:rsidRDefault="0056428C" w:rsidP="00A4309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6428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 la experiencia: ¿Como suena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?</w:t>
            </w:r>
          </w:p>
          <w:p w14:paraId="68361C42" w14:textId="77777777" w:rsidR="0056428C" w:rsidRDefault="0056428C" w:rsidP="00A4309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MATERIALES:</w:t>
            </w:r>
          </w:p>
          <w:p w14:paraId="7EE70C94" w14:textId="77777777" w:rsidR="0056428C" w:rsidRPr="0056428C" w:rsidRDefault="0056428C" w:rsidP="0056428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6428C">
              <w:rPr>
                <w:rFonts w:ascii="Calibri" w:eastAsia="Times New Roman" w:hAnsi="Calibri" w:cs="Calibri"/>
                <w:color w:val="000000"/>
                <w:lang w:eastAsia="es-CL"/>
              </w:rPr>
              <w:t>Nuestra voz</w:t>
            </w:r>
          </w:p>
        </w:tc>
      </w:tr>
      <w:tr w:rsidR="00664A12" w14:paraId="17FF6D68" w14:textId="77777777" w:rsidTr="00664A12">
        <w:tc>
          <w:tcPr>
            <w:tcW w:w="8828" w:type="dxa"/>
          </w:tcPr>
          <w:p w14:paraId="5B505C63" w14:textId="77777777" w:rsidR="00A43099" w:rsidRPr="00A43099" w:rsidRDefault="00A43099" w:rsidP="00A430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DESCRIPCIÓN:  </w:t>
            </w:r>
          </w:p>
          <w:p w14:paraId="34F53282" w14:textId="77777777" w:rsidR="00A43099" w:rsidRPr="00A43099" w:rsidRDefault="00A43099" w:rsidP="00A4309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>Esta actividad la podemos realizar estando de pie o sentados, como sea más cómodo para el menor y puede ser en cualquier momento del día.</w:t>
            </w:r>
          </w:p>
          <w:p w14:paraId="3D9F83C9" w14:textId="77777777" w:rsidR="00A43099" w:rsidRDefault="00A43099" w:rsidP="00A4309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>Para realizar esta actividad cantaremos la canción “un pescado así de grande” para hacer uso de la variación de la voz (fuerte y despacio).</w:t>
            </w:r>
          </w:p>
          <w:p w14:paraId="2B8F98B4" w14:textId="77777777" w:rsidR="00A43099" w:rsidRPr="00A43099" w:rsidRDefault="00A43099" w:rsidP="00A4309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EE1ED55" w14:textId="77777777" w:rsidR="00A43099" w:rsidRPr="00A43099" w:rsidRDefault="00A43099" w:rsidP="00A430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Un pescado así de grande</w:t>
            </w:r>
          </w:p>
          <w:p w14:paraId="7C5ABBB4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la</w:t>
            </w:r>
          </w:p>
          <w:p w14:paraId="3FDFE2D3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Come tanto que revienta</w:t>
            </w:r>
          </w:p>
          <w:p w14:paraId="0B0D8B01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la</w:t>
            </w:r>
          </w:p>
          <w:p w14:paraId="219A4A61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Un pescado así de chico</w:t>
            </w:r>
          </w:p>
          <w:p w14:paraId="37243ABD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la</w:t>
            </w:r>
          </w:p>
          <w:p w14:paraId="03EE33CA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Come tanto que revienta</w:t>
            </w:r>
          </w:p>
          <w:p w14:paraId="644578AA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la</w:t>
            </w:r>
          </w:p>
          <w:p w14:paraId="5832F902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Un pescado así de chiquitito</w:t>
            </w:r>
          </w:p>
          <w:p w14:paraId="3687A71B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la</w:t>
            </w:r>
          </w:p>
          <w:p w14:paraId="0D22876F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Come tanto que revienta</w:t>
            </w:r>
          </w:p>
          <w:p w14:paraId="00B271E3" w14:textId="77777777" w:rsidR="00A43099" w:rsidRDefault="00A43099" w:rsidP="00A43099">
            <w:pPr>
              <w:ind w:left="72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</w:pP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>liru</w:t>
            </w:r>
            <w:proofErr w:type="spellEnd"/>
            <w:r w:rsidRPr="00A43099">
              <w:rPr>
                <w:rFonts w:ascii="Calibri" w:eastAsia="Times New Roman" w:hAnsi="Calibri" w:cs="Calibri"/>
                <w:i/>
                <w:iCs/>
                <w:color w:val="000000"/>
                <w:lang w:eastAsia="es-CL"/>
              </w:rPr>
              <w:t xml:space="preserve"> la</w:t>
            </w:r>
          </w:p>
          <w:p w14:paraId="58C7CCA8" w14:textId="77777777" w:rsidR="00A43099" w:rsidRPr="00A43099" w:rsidRDefault="00A43099" w:rsidP="00A43099">
            <w:pPr>
              <w:ind w:left="7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L"/>
              </w:rPr>
            </w:pPr>
          </w:p>
          <w:p w14:paraId="040335E8" w14:textId="77777777" w:rsidR="00A43099" w:rsidRPr="00A43099" w:rsidRDefault="00A43099" w:rsidP="00A4309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3099">
              <w:rPr>
                <w:rFonts w:ascii="Calibri" w:eastAsia="Times New Roman" w:hAnsi="Calibri" w:cs="Calibri"/>
                <w:color w:val="000000"/>
                <w:lang w:eastAsia="es-CL"/>
              </w:rPr>
              <w:t>La canción se usa para que el menor vaya haciendo uso de la variación de su tono partiendo con la voz fuerte hasta llegar a la más baja también asociándolo con las características de la canción.</w:t>
            </w:r>
          </w:p>
          <w:p w14:paraId="0A37C14D" w14:textId="77777777" w:rsidR="00664A12" w:rsidRDefault="00664A12" w:rsidP="00664A12"/>
        </w:tc>
      </w:tr>
      <w:tr w:rsidR="00664A12" w14:paraId="556944CD" w14:textId="77777777" w:rsidTr="00664A12">
        <w:tc>
          <w:tcPr>
            <w:tcW w:w="8828" w:type="dxa"/>
          </w:tcPr>
          <w:p w14:paraId="3D14FEBB" w14:textId="77777777" w:rsidR="00A43099" w:rsidRDefault="00A43099" w:rsidP="00A4309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 ADULTO OBSERVA:</w:t>
            </w:r>
          </w:p>
          <w:p w14:paraId="697D1E81" w14:textId="77777777" w:rsidR="00A43099" w:rsidRDefault="00A43099" w:rsidP="00A4309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el niño o niña realiza sonidos suaves con su voz.</w:t>
            </w:r>
          </w:p>
          <w:p w14:paraId="00081B26" w14:textId="77777777" w:rsidR="00A43099" w:rsidRDefault="00A43099" w:rsidP="00A4309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 niño o niña realiza </w:t>
            </w:r>
            <w:r w:rsidR="005642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sonidos fuertes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con su voz.</w:t>
            </w:r>
          </w:p>
          <w:p w14:paraId="520643F1" w14:textId="77777777" w:rsidR="00664A12" w:rsidRDefault="00664A12" w:rsidP="00664A12"/>
        </w:tc>
      </w:tr>
      <w:tr w:rsidR="00664A12" w14:paraId="73D523D8" w14:textId="77777777" w:rsidTr="00664A12">
        <w:tc>
          <w:tcPr>
            <w:tcW w:w="8828" w:type="dxa"/>
          </w:tcPr>
          <w:p w14:paraId="42814231" w14:textId="77777777" w:rsidR="00664A12" w:rsidRDefault="00664A12" w:rsidP="00664A12"/>
        </w:tc>
      </w:tr>
    </w:tbl>
    <w:p w14:paraId="52CD11B3" w14:textId="77777777" w:rsidR="00664A12" w:rsidRPr="00664A12" w:rsidRDefault="00664A12" w:rsidP="00664A12"/>
    <w:sectPr w:rsidR="00664A12" w:rsidRPr="00664A1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154CC" w14:textId="77777777" w:rsidR="00902358" w:rsidRDefault="00902358" w:rsidP="00664A12">
      <w:pPr>
        <w:spacing w:after="0" w:line="240" w:lineRule="auto"/>
      </w:pPr>
      <w:r>
        <w:separator/>
      </w:r>
    </w:p>
  </w:endnote>
  <w:endnote w:type="continuationSeparator" w:id="0">
    <w:p w14:paraId="7EA07CE6" w14:textId="77777777" w:rsidR="00902358" w:rsidRDefault="00902358" w:rsidP="0066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0A4B" w14:textId="77777777" w:rsidR="00664A12" w:rsidRDefault="00664A12">
    <w:pPr>
      <w:pStyle w:val="Piedepgina"/>
    </w:pPr>
    <w:r>
      <w:t>Karla Becerra</w:t>
    </w:r>
  </w:p>
  <w:p w14:paraId="00E8D6D6" w14:textId="77777777" w:rsidR="00664A12" w:rsidRDefault="00664A12">
    <w:pPr>
      <w:pStyle w:val="Piedepgina"/>
    </w:pPr>
    <w:r>
      <w:t>Sandy Contreras</w:t>
    </w:r>
  </w:p>
  <w:p w14:paraId="7F867F51" w14:textId="77777777" w:rsidR="00664A12" w:rsidRDefault="00664A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8C87E" w14:textId="77777777" w:rsidR="00902358" w:rsidRDefault="00902358" w:rsidP="00664A12">
      <w:pPr>
        <w:spacing w:after="0" w:line="240" w:lineRule="auto"/>
      </w:pPr>
      <w:r>
        <w:separator/>
      </w:r>
    </w:p>
  </w:footnote>
  <w:footnote w:type="continuationSeparator" w:id="0">
    <w:p w14:paraId="14958EE1" w14:textId="77777777" w:rsidR="00902358" w:rsidRDefault="00902358" w:rsidP="0066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C562" w14:textId="77777777" w:rsidR="00664A12" w:rsidRDefault="00664A12" w:rsidP="00664A1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B3ED3D" wp14:editId="1CA0EB65">
          <wp:simplePos x="0" y="0"/>
          <wp:positionH relativeFrom="column">
            <wp:posOffset>-622935</wp:posOffset>
          </wp:positionH>
          <wp:positionV relativeFrom="paragraph">
            <wp:posOffset>7620</wp:posOffset>
          </wp:positionV>
          <wp:extent cx="788035" cy="57132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57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</w:p>
  <w:p w14:paraId="14AA2D1A" w14:textId="77777777" w:rsidR="00664A12" w:rsidRDefault="00664A12" w:rsidP="00664A12">
    <w:pPr>
      <w:pStyle w:val="Encabezado"/>
    </w:pPr>
    <w:r>
      <w:t xml:space="preserve">       Facultad de Educación</w:t>
    </w:r>
  </w:p>
  <w:p w14:paraId="5F90F285" w14:textId="77777777" w:rsidR="00664A12" w:rsidRPr="00664A12" w:rsidRDefault="00664A12" w:rsidP="00664A12">
    <w:pPr>
      <w:pStyle w:val="Encabezado"/>
    </w:pPr>
    <w:r>
      <w:t xml:space="preserve">       Educación parvularia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5B0"/>
    <w:multiLevelType w:val="hybridMultilevel"/>
    <w:tmpl w:val="671C1D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117"/>
    <w:multiLevelType w:val="multilevel"/>
    <w:tmpl w:val="9E5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E2728"/>
    <w:multiLevelType w:val="hybridMultilevel"/>
    <w:tmpl w:val="C52CA2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7D6E"/>
    <w:multiLevelType w:val="multilevel"/>
    <w:tmpl w:val="86D6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E1B68"/>
    <w:multiLevelType w:val="multilevel"/>
    <w:tmpl w:val="1FAA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83C86"/>
    <w:multiLevelType w:val="multilevel"/>
    <w:tmpl w:val="4AC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B297C"/>
    <w:multiLevelType w:val="multilevel"/>
    <w:tmpl w:val="602E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C2D39"/>
    <w:multiLevelType w:val="multilevel"/>
    <w:tmpl w:val="4582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27043"/>
    <w:multiLevelType w:val="multilevel"/>
    <w:tmpl w:val="F8E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92A6E"/>
    <w:multiLevelType w:val="multilevel"/>
    <w:tmpl w:val="CDF0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77479"/>
    <w:multiLevelType w:val="multilevel"/>
    <w:tmpl w:val="1906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A2344"/>
    <w:multiLevelType w:val="multilevel"/>
    <w:tmpl w:val="461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36408"/>
    <w:multiLevelType w:val="multilevel"/>
    <w:tmpl w:val="C014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246B1"/>
    <w:multiLevelType w:val="multilevel"/>
    <w:tmpl w:val="88FA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A1B2E"/>
    <w:multiLevelType w:val="multilevel"/>
    <w:tmpl w:val="B4AC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12"/>
    <w:rsid w:val="003074B8"/>
    <w:rsid w:val="00513AF8"/>
    <w:rsid w:val="0056428C"/>
    <w:rsid w:val="00664A12"/>
    <w:rsid w:val="0084129D"/>
    <w:rsid w:val="00902358"/>
    <w:rsid w:val="00A43099"/>
    <w:rsid w:val="00A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5DF82"/>
  <w15:chartTrackingRefBased/>
  <w15:docId w15:val="{1F830269-9F02-4AA5-8DB3-284526FA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64A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4A12"/>
    <w:rPr>
      <w:i/>
      <w:iCs/>
      <w:color w:val="4472C4" w:themeColor="accent1"/>
    </w:rPr>
  </w:style>
  <w:style w:type="character" w:styleId="nfasisintenso">
    <w:name w:val="Intense Emphasis"/>
    <w:basedOn w:val="Fuentedeprrafopredeter"/>
    <w:uiPriority w:val="21"/>
    <w:qFormat/>
    <w:rsid w:val="00664A12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664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A12"/>
  </w:style>
  <w:style w:type="paragraph" w:styleId="Piedepgina">
    <w:name w:val="footer"/>
    <w:basedOn w:val="Normal"/>
    <w:link w:val="PiedepginaCar"/>
    <w:uiPriority w:val="99"/>
    <w:unhideWhenUsed/>
    <w:rsid w:val="00664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A12"/>
  </w:style>
  <w:style w:type="paragraph" w:styleId="Ttulo">
    <w:name w:val="Title"/>
    <w:basedOn w:val="Normal"/>
    <w:next w:val="Normal"/>
    <w:link w:val="TtuloCar"/>
    <w:uiPriority w:val="10"/>
    <w:qFormat/>
    <w:rsid w:val="00664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66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AF8"/>
    <w:pPr>
      <w:ind w:left="720"/>
      <w:contextualSpacing/>
    </w:pPr>
  </w:style>
  <w:style w:type="table" w:styleId="Tabladelista6concolores">
    <w:name w:val="List Table 6 Colorful"/>
    <w:basedOn w:val="Tablanormal"/>
    <w:uiPriority w:val="51"/>
    <w:rsid w:val="00513A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4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CONTRERAS ROJAS</dc:creator>
  <cp:keywords/>
  <dc:description/>
  <cp:lastModifiedBy>Ximena Muñoz</cp:lastModifiedBy>
  <cp:revision>2</cp:revision>
  <dcterms:created xsi:type="dcterms:W3CDTF">2020-06-09T17:40:00Z</dcterms:created>
  <dcterms:modified xsi:type="dcterms:W3CDTF">2020-06-09T17:40:00Z</dcterms:modified>
</cp:coreProperties>
</file>